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99" w:rsidRDefault="00CA7799" w:rsidP="00CA7799">
      <w:pPr>
        <w:tabs>
          <w:tab w:val="left" w:pos="4320"/>
          <w:tab w:val="left" w:pos="4500"/>
        </w:tabs>
        <w:jc w:val="center"/>
        <w:rPr>
          <w:noProof/>
        </w:rPr>
      </w:pPr>
    </w:p>
    <w:p w:rsidR="00CA7799" w:rsidRDefault="00CA7799" w:rsidP="00CA7799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99" w:rsidRDefault="00CA7799" w:rsidP="00CA7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7799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7799"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7799"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7799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CA7799" w:rsidRDefault="00CA7799" w:rsidP="00CA7799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CA7799" w:rsidRPr="00CA7799" w:rsidRDefault="00CA7799" w:rsidP="00CA7799">
      <w:pPr>
        <w:pStyle w:val="a4"/>
        <w:rPr>
          <w:rFonts w:ascii="Times New Roman" w:hAnsi="Times New Roman"/>
          <w:lang w:val="ru-RU"/>
        </w:rPr>
      </w:pPr>
    </w:p>
    <w:p w:rsidR="00CA7799" w:rsidRPr="00CA7799" w:rsidRDefault="00CA7799" w:rsidP="00CA7799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CA7799"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 w:rsidRPr="00CA7799"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 w:rsidRPr="00CA7799"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CA7799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CA7799" w:rsidRDefault="00CA7799" w:rsidP="00CA7799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CA7799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CA7799" w:rsidRDefault="00CA7799" w:rsidP="00CA7799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A7799" w:rsidRDefault="00CA7799" w:rsidP="00CA7799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CA7799">
        <w:rPr>
          <w:rFonts w:ascii="Times New Roman" w:hAnsi="Times New Roman"/>
          <w:b/>
          <w:sz w:val="52"/>
          <w:szCs w:val="52"/>
          <w:lang w:val="ru-RU"/>
        </w:rPr>
        <w:t>№ 1</w:t>
      </w:r>
      <w:r>
        <w:rPr>
          <w:rFonts w:ascii="Times New Roman" w:hAnsi="Times New Roman"/>
          <w:b/>
          <w:sz w:val="52"/>
          <w:szCs w:val="52"/>
          <w:lang w:val="ru-RU"/>
        </w:rPr>
        <w:t>(146)</w:t>
      </w: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19 января</w:t>
      </w:r>
      <w:r w:rsidRPr="00CA7799">
        <w:rPr>
          <w:rFonts w:ascii="Times New Roman" w:hAnsi="Times New Roman"/>
          <w:b/>
          <w:sz w:val="52"/>
          <w:szCs w:val="52"/>
          <w:lang w:val="ru-RU"/>
        </w:rPr>
        <w:t xml:space="preserve"> 2016 года</w:t>
      </w:r>
    </w:p>
    <w:p w:rsidR="00CA7799" w:rsidRPr="00CA7799" w:rsidRDefault="00CA7799" w:rsidP="00CA7799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CA7799" w:rsidRPr="00CA7799" w:rsidRDefault="00CA7799" w:rsidP="00CA7799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CA7799" w:rsidRPr="00CA7799" w:rsidRDefault="00CA7799" w:rsidP="00CA779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A7799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CA7799" w:rsidRPr="00CA7799" w:rsidRDefault="00CA7799" w:rsidP="00CA7799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4611D" w:rsidRPr="00604605" w:rsidRDefault="0034611D" w:rsidP="00604605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  <w:sectPr w:rsidR="0034611D" w:rsidRPr="00604605">
          <w:footerReference w:type="default" r:id="rId8"/>
          <w:pgSz w:w="11907" w:h="16840"/>
          <w:pgMar w:top="567" w:right="567" w:bottom="851" w:left="567" w:header="720" w:footer="332" w:gutter="0"/>
          <w:cols w:space="720"/>
        </w:sectPr>
      </w:pPr>
    </w:p>
    <w:p w:rsidR="0034611D" w:rsidRPr="00604605" w:rsidRDefault="0034611D" w:rsidP="0060460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34611D" w:rsidRPr="00604605" w:rsidRDefault="0034611D" w:rsidP="0060460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6046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04605">
        <w:rPr>
          <w:rFonts w:ascii="Times New Roman" w:hAnsi="Times New Roman" w:cs="Times New Roman"/>
          <w:sz w:val="20"/>
          <w:szCs w:val="20"/>
        </w:rPr>
        <w:t>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34611D" w:rsidRPr="00604605" w:rsidTr="0034611D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05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05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34611D" w:rsidRPr="00604605" w:rsidTr="0034611D">
        <w:trPr>
          <w:trHeight w:val="5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05" w:rsidRPr="00604605" w:rsidRDefault="00604605" w:rsidP="00604605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34611D" w:rsidRPr="00604605" w:rsidRDefault="00604605" w:rsidP="0060460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 от 11.09.2013 №540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604605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 от 10.01.2017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B600EE" w:rsidP="006046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3-10</w:t>
            </w:r>
          </w:p>
        </w:tc>
      </w:tr>
      <w:tr w:rsidR="0034611D" w:rsidRPr="00B600EE" w:rsidTr="0034611D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EE" w:rsidRPr="00B600EE" w:rsidRDefault="00B600EE" w:rsidP="00B60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00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мерах по выполнению решения </w:t>
            </w:r>
          </w:p>
          <w:p w:rsidR="00B600EE" w:rsidRPr="00B600EE" w:rsidRDefault="00B600EE" w:rsidP="00B60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00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Тужинской районной Думы от 12.12.2016 № 6/39 </w:t>
            </w:r>
          </w:p>
          <w:p w:rsidR="0034611D" w:rsidRPr="00604605" w:rsidRDefault="00B600EE" w:rsidP="00B600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00EE">
              <w:rPr>
                <w:rFonts w:ascii="Times New Roman" w:hAnsi="Times New Roman"/>
                <w:sz w:val="20"/>
                <w:szCs w:val="20"/>
                <w:lang w:val="ru-RU"/>
              </w:rPr>
              <w:t>«О бюджете Тужинского муниципального района на 2017 год и на плановый период 2018 и 2019 годов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B600EE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 от 10.01.2017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B600EE" w:rsidP="006046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10-13</w:t>
            </w:r>
          </w:p>
        </w:tc>
      </w:tr>
      <w:tr w:rsidR="0034611D" w:rsidRPr="00604605" w:rsidTr="0034611D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6" w:rsidRPr="002948A6" w:rsidRDefault="002948A6" w:rsidP="002948A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8A6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34611D" w:rsidRPr="002948A6" w:rsidRDefault="002948A6" w:rsidP="002948A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8A6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от 30.12.2011 №781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2948A6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 от 12.01.2017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2948A6" w:rsidP="006046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</w:tr>
      <w:tr w:rsidR="0034611D" w:rsidRPr="00CE5340" w:rsidTr="0034611D">
        <w:trPr>
          <w:trHeight w:val="36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1D" w:rsidRPr="00CE5340" w:rsidRDefault="00CE5340" w:rsidP="00CE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 закреплении муниципальных общеобразовательных организаций, реализующих образовательные программы </w:t>
            </w:r>
            <w:r w:rsidRPr="00CE53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начального общего, основного общего и среднего общего образования, </w:t>
            </w:r>
            <w:r w:rsidRPr="00CE53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за территориями Тужинского муниципального района Кировской области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CE5340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6 от 16.01.2017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CE5340" w:rsidP="006046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14-17</w:t>
            </w:r>
          </w:p>
        </w:tc>
      </w:tr>
      <w:tr w:rsidR="0034611D" w:rsidRPr="00604605" w:rsidTr="0034611D">
        <w:trPr>
          <w:trHeight w:val="4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1D" w:rsidRPr="00CE5340" w:rsidRDefault="0034611D" w:rsidP="00CE5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611D" w:rsidRPr="00855385" w:rsidTr="00CE5340">
        <w:trPr>
          <w:trHeight w:val="63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1D" w:rsidRPr="00855385" w:rsidRDefault="00855385" w:rsidP="00604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55385">
              <w:rPr>
                <w:rStyle w:val="af0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2016 год и задачах на 2017 </w:t>
            </w:r>
            <w:proofErr w:type="gramStart"/>
            <w:r w:rsidRPr="00855385">
              <w:rPr>
                <w:rStyle w:val="af0"/>
                <w:rFonts w:ascii="Times New Roman" w:hAnsi="Times New Roman"/>
                <w:b w:val="0"/>
                <w:sz w:val="20"/>
                <w:szCs w:val="20"/>
                <w:lang w:val="ru-RU"/>
              </w:rPr>
              <w:t>учебный</w:t>
            </w:r>
            <w:proofErr w:type="gramEnd"/>
            <w:r w:rsidRPr="00855385">
              <w:rPr>
                <w:rStyle w:val="af0"/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855385" w:rsidP="0060460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10 от 17.01.2017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D" w:rsidRPr="00604605" w:rsidRDefault="0034611D" w:rsidP="0060460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4611D" w:rsidRPr="00604605" w:rsidRDefault="0034611D" w:rsidP="0060460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04605">
        <w:rPr>
          <w:rFonts w:ascii="Times New Roman" w:hAnsi="Times New Roman"/>
          <w:sz w:val="20"/>
          <w:szCs w:val="20"/>
          <w:lang w:val="ru-RU"/>
        </w:rPr>
        <w:br w:type="page"/>
      </w: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98"/>
        <w:gridCol w:w="3506"/>
        <w:gridCol w:w="1318"/>
      </w:tblGrid>
      <w:tr w:rsidR="00604605" w:rsidRPr="00604605" w:rsidTr="00604605">
        <w:trPr>
          <w:trHeight w:hRule="exact" w:val="1130"/>
        </w:trPr>
        <w:tc>
          <w:tcPr>
            <w:tcW w:w="9540" w:type="dxa"/>
            <w:gridSpan w:val="4"/>
          </w:tcPr>
          <w:p w:rsidR="00604605" w:rsidRPr="00604605" w:rsidRDefault="00604605" w:rsidP="0060460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4605">
              <w:rPr>
                <w:rFonts w:ascii="Times New Roman" w:hAnsi="Times New Roman" w:cs="Times New Roman"/>
              </w:rPr>
              <w:lastRenderedPageBreak/>
              <w:t>АДМИНИСТРАЦИЯ ТУЖИНСКОГО МУНИЦИПАЛЬНОГО РАЙОНА</w:t>
            </w:r>
          </w:p>
          <w:p w:rsidR="00604605" w:rsidRDefault="00604605" w:rsidP="0060460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4605">
              <w:rPr>
                <w:rFonts w:ascii="Times New Roman" w:hAnsi="Times New Roman" w:cs="Times New Roman"/>
              </w:rPr>
              <w:t>КИРОВСКОЙ ОБЛАСТИ</w:t>
            </w:r>
          </w:p>
          <w:p w:rsidR="00604605" w:rsidRPr="00604605" w:rsidRDefault="00604605" w:rsidP="0060460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604605" w:rsidRPr="00604605" w:rsidRDefault="00604605" w:rsidP="0060460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04605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604605" w:rsidRPr="00604605" w:rsidTr="00604605">
        <w:tblPrEx>
          <w:tblCellMar>
            <w:left w:w="70" w:type="dxa"/>
            <w:right w:w="70" w:type="dxa"/>
          </w:tblCellMar>
        </w:tblPrEx>
        <w:tc>
          <w:tcPr>
            <w:tcW w:w="1418" w:type="dxa"/>
            <w:tcBorders>
              <w:bottom w:val="single" w:sz="4" w:space="0" w:color="auto"/>
            </w:tcBorders>
          </w:tcPr>
          <w:p w:rsidR="00604605" w:rsidRPr="00604605" w:rsidRDefault="00604605" w:rsidP="0060460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605"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3298" w:type="dxa"/>
          </w:tcPr>
          <w:p w:rsidR="00604605" w:rsidRPr="00604605" w:rsidRDefault="00604605" w:rsidP="00604605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3506" w:type="dxa"/>
          </w:tcPr>
          <w:p w:rsidR="00604605" w:rsidRPr="00604605" w:rsidRDefault="00604605" w:rsidP="006046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4605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318" w:type="dxa"/>
            <w:tcBorders>
              <w:bottom w:val="single" w:sz="6" w:space="0" w:color="auto"/>
            </w:tcBorders>
          </w:tcPr>
          <w:p w:rsidR="00604605" w:rsidRPr="00604605" w:rsidRDefault="00604605" w:rsidP="00604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6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4605" w:rsidRPr="00604605" w:rsidTr="00604605">
        <w:tblPrEx>
          <w:tblCellMar>
            <w:left w:w="70" w:type="dxa"/>
            <w:right w:w="70" w:type="dxa"/>
          </w:tblCellMar>
        </w:tblPrEx>
        <w:trPr>
          <w:trHeight w:val="997"/>
        </w:trPr>
        <w:tc>
          <w:tcPr>
            <w:tcW w:w="9540" w:type="dxa"/>
            <w:gridSpan w:val="4"/>
          </w:tcPr>
          <w:p w:rsidR="00604605" w:rsidRPr="00604605" w:rsidRDefault="00604605" w:rsidP="0060460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604605" w:rsidRPr="00604605" w:rsidRDefault="00604605" w:rsidP="0060460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4605" w:rsidRPr="00604605" w:rsidRDefault="00604605" w:rsidP="0060460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046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604605" w:rsidRPr="00604605" w:rsidRDefault="00604605" w:rsidP="0060460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/>
                <w:b/>
                <w:sz w:val="20"/>
                <w:szCs w:val="20"/>
              </w:rPr>
              <w:t>Тужинского муниципального района от 11.09.2013 №540</w:t>
            </w:r>
          </w:p>
        </w:tc>
      </w:tr>
    </w:tbl>
    <w:p w:rsidR="00604605" w:rsidRPr="00604605" w:rsidRDefault="00604605" w:rsidP="0060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4605">
        <w:rPr>
          <w:rFonts w:ascii="Times New Roman" w:hAnsi="Times New Roman"/>
          <w:noProof/>
          <w:sz w:val="20"/>
          <w:szCs w:val="20"/>
        </w:rPr>
        <w:t xml:space="preserve"> </w:t>
      </w:r>
    </w:p>
    <w:p w:rsidR="00604605" w:rsidRPr="00604605" w:rsidRDefault="00604605" w:rsidP="0060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04605">
        <w:rPr>
          <w:rStyle w:val="FontStyle13"/>
          <w:sz w:val="20"/>
          <w:szCs w:val="20"/>
          <w:lang w:val="ru-RU"/>
        </w:rPr>
        <w:t>В соответствии с решением Тужинской районной Думы от 26.12.2016 №7//43«О внесении изменений в решение Тужинской районной Думы от 12.12.2014 №49/333,от 14.12.2015№67/408 «О бюджете Тужинского муниципального района на 2016 год и плановый период 2016 и 2017 годов» и постановлением администрации Тужинского муниципального района от 19.02.2015 №89</w:t>
      </w:r>
      <w:r>
        <w:rPr>
          <w:rStyle w:val="FontStyle13"/>
          <w:sz w:val="20"/>
          <w:szCs w:val="20"/>
          <w:lang w:val="ru-RU"/>
        </w:rPr>
        <w:t xml:space="preserve"> «О разработке </w:t>
      </w:r>
      <w:r w:rsidRPr="00604605">
        <w:rPr>
          <w:rStyle w:val="FontStyle13"/>
          <w:sz w:val="20"/>
          <w:szCs w:val="20"/>
          <w:lang w:val="ru-RU"/>
        </w:rPr>
        <w:t>реализации и оценке эффективности реализации муниципальных программ</w:t>
      </w:r>
      <w:proofErr w:type="gramEnd"/>
      <w:r w:rsidRPr="00604605">
        <w:rPr>
          <w:rStyle w:val="FontStyle13"/>
          <w:sz w:val="20"/>
          <w:szCs w:val="20"/>
          <w:lang w:val="ru-RU"/>
        </w:rPr>
        <w:t xml:space="preserve"> Тужинского муниципального района» администрация Тужинского муниципального района  </w:t>
      </w:r>
      <w:r w:rsidRPr="00604605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604605" w:rsidRPr="00604605" w:rsidRDefault="00604605" w:rsidP="00604605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604605">
        <w:rPr>
          <w:rStyle w:val="FontStyle13"/>
          <w:sz w:val="20"/>
          <w:szCs w:val="20"/>
        </w:rPr>
        <w:t xml:space="preserve">1. </w:t>
      </w:r>
      <w:proofErr w:type="gramStart"/>
      <w:r w:rsidRPr="00604605">
        <w:rPr>
          <w:rStyle w:val="FontStyle13"/>
          <w:sz w:val="20"/>
          <w:szCs w:val="20"/>
        </w:rPr>
        <w:t>Внести изменения в постановление администрации Тужинского муниципального района от 11.09.2013 № 540 «Об утверждении муниципальной программы Тужинского муниципального района «Развитие физической культуры и спорта » на 2014-2019 годы» (с изменениями, внесенными постановлением администрации Тужинского муниципального района от 09.10.2014 № 440, постановлением от 12.01.2015 №10,14.05.2015№199) утвердив изменения в  муниципальной программе «Развитие физической культуры и спорта» на 2014-2019 годы согласно приложению.</w:t>
      </w:r>
      <w:proofErr w:type="gramEnd"/>
    </w:p>
    <w:p w:rsidR="00604605" w:rsidRPr="00604605" w:rsidRDefault="00604605" w:rsidP="00604605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604605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604605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604605">
        <w:rPr>
          <w:rStyle w:val="FontStyle13"/>
          <w:sz w:val="20"/>
          <w:szCs w:val="20"/>
        </w:rPr>
        <w:t>.</w:t>
      </w:r>
    </w:p>
    <w:p w:rsidR="00604605" w:rsidRPr="00604605" w:rsidRDefault="00604605" w:rsidP="00604605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604605">
        <w:rPr>
          <w:rStyle w:val="FontStyle13"/>
          <w:sz w:val="20"/>
          <w:szCs w:val="20"/>
        </w:rPr>
        <w:t xml:space="preserve">3.  </w:t>
      </w:r>
      <w:proofErr w:type="gramStart"/>
      <w:r w:rsidRPr="00604605">
        <w:rPr>
          <w:rStyle w:val="FontStyle13"/>
          <w:sz w:val="20"/>
          <w:szCs w:val="20"/>
        </w:rPr>
        <w:t>Контроль за</w:t>
      </w:r>
      <w:proofErr w:type="gramEnd"/>
      <w:r w:rsidRPr="00604605">
        <w:rPr>
          <w:rStyle w:val="FontStyle13"/>
          <w:sz w:val="20"/>
          <w:szCs w:val="20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Н.А. Рудину.</w:t>
      </w:r>
    </w:p>
    <w:p w:rsidR="00604605" w:rsidRDefault="00604605" w:rsidP="0060460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604605" w:rsidRPr="00604605" w:rsidRDefault="00604605" w:rsidP="0060460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604605" w:rsidRPr="00604605" w:rsidRDefault="00604605" w:rsidP="0060460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604605">
        <w:rPr>
          <w:rFonts w:ascii="Times New Roman" w:hAnsi="Times New Roman"/>
          <w:sz w:val="20"/>
          <w:szCs w:val="20"/>
        </w:rPr>
        <w:t xml:space="preserve">Глава Тужинского </w:t>
      </w:r>
    </w:p>
    <w:p w:rsidR="00604605" w:rsidRPr="00604605" w:rsidRDefault="00604605" w:rsidP="0060460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604605">
        <w:rPr>
          <w:rFonts w:ascii="Times New Roman" w:hAnsi="Times New Roman"/>
          <w:sz w:val="20"/>
          <w:szCs w:val="20"/>
        </w:rPr>
        <w:t>муниципального района               Е.В. Видякина</w:t>
      </w:r>
    </w:p>
    <w:p w:rsidR="00604605" w:rsidRPr="00604605" w:rsidRDefault="00604605" w:rsidP="00604605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0"/>
          <w:szCs w:val="20"/>
        </w:rPr>
      </w:pPr>
    </w:p>
    <w:p w:rsidR="00604605" w:rsidRPr="00604605" w:rsidRDefault="00604605" w:rsidP="00604605">
      <w:pPr>
        <w:pStyle w:val="Style7"/>
        <w:widowControl/>
        <w:spacing w:line="240" w:lineRule="auto"/>
        <w:ind w:right="-465" w:firstLine="0"/>
        <w:jc w:val="left"/>
        <w:rPr>
          <w:rFonts w:ascii="Times New Roman" w:hAnsi="Times New Roman"/>
          <w:sz w:val="20"/>
          <w:szCs w:val="20"/>
        </w:rPr>
      </w:pPr>
    </w:p>
    <w:p w:rsidR="00604605" w:rsidRPr="00604605" w:rsidRDefault="00604605" w:rsidP="00604605">
      <w:pPr>
        <w:pStyle w:val="1"/>
        <w:spacing w:after="0" w:line="240" w:lineRule="auto"/>
        <w:jc w:val="left"/>
        <w:rPr>
          <w:rFonts w:cs="Times New Roman"/>
          <w:sz w:val="20"/>
          <w:szCs w:val="20"/>
        </w:rPr>
      </w:pPr>
    </w:p>
    <w:p w:rsidR="00604605" w:rsidRPr="00604605" w:rsidRDefault="00604605" w:rsidP="00604605">
      <w:pPr>
        <w:pStyle w:val="1"/>
        <w:spacing w:after="0" w:line="240" w:lineRule="auto"/>
        <w:ind w:left="4956"/>
        <w:rPr>
          <w:rFonts w:cs="Times New Roman"/>
          <w:sz w:val="20"/>
          <w:szCs w:val="20"/>
        </w:rPr>
      </w:pPr>
      <w:r w:rsidRPr="00604605">
        <w:rPr>
          <w:rFonts w:cs="Times New Roman"/>
          <w:sz w:val="20"/>
          <w:szCs w:val="20"/>
        </w:rPr>
        <w:t xml:space="preserve">    УТВЕРЖДЕНЫ</w:t>
      </w:r>
    </w:p>
    <w:p w:rsidR="00604605" w:rsidRPr="00604605" w:rsidRDefault="00604605" w:rsidP="0060460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04605" w:rsidRPr="00604605" w:rsidRDefault="00604605" w:rsidP="00604605">
      <w:pPr>
        <w:pStyle w:val="1"/>
        <w:spacing w:after="0" w:line="240" w:lineRule="auto"/>
        <w:rPr>
          <w:rFonts w:cs="Times New Roman"/>
          <w:sz w:val="20"/>
          <w:szCs w:val="20"/>
        </w:rPr>
      </w:pPr>
      <w:r w:rsidRPr="00604605">
        <w:rPr>
          <w:rFonts w:cs="Times New Roman"/>
          <w:sz w:val="20"/>
          <w:szCs w:val="20"/>
        </w:rPr>
        <w:t>Приложение</w:t>
      </w:r>
    </w:p>
    <w:p w:rsidR="00604605" w:rsidRPr="00604605" w:rsidRDefault="00604605" w:rsidP="0060460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04605">
        <w:rPr>
          <w:rFonts w:ascii="Times New Roman" w:hAnsi="Times New Roman"/>
          <w:color w:val="000000"/>
          <w:sz w:val="20"/>
          <w:szCs w:val="20"/>
          <w:lang w:val="ru-RU"/>
        </w:rPr>
        <w:t>к постановлению администрации</w:t>
      </w:r>
    </w:p>
    <w:p w:rsidR="00604605" w:rsidRPr="00604605" w:rsidRDefault="00604605" w:rsidP="00604605">
      <w:pPr>
        <w:pStyle w:val="1"/>
        <w:spacing w:after="0" w:line="240" w:lineRule="auto"/>
        <w:rPr>
          <w:rFonts w:cs="Times New Roman"/>
          <w:sz w:val="20"/>
          <w:szCs w:val="20"/>
        </w:rPr>
      </w:pPr>
      <w:r w:rsidRPr="00604605">
        <w:rPr>
          <w:rFonts w:cs="Times New Roman"/>
          <w:sz w:val="20"/>
          <w:szCs w:val="20"/>
        </w:rPr>
        <w:t>Тужинского муниципального района</w:t>
      </w:r>
    </w:p>
    <w:p w:rsidR="00604605" w:rsidRPr="00604605" w:rsidRDefault="00604605" w:rsidP="0060460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604605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604605">
        <w:rPr>
          <w:rFonts w:ascii="Times New Roman" w:hAnsi="Times New Roman"/>
          <w:sz w:val="20"/>
          <w:szCs w:val="20"/>
          <w:u w:val="single"/>
          <w:lang w:val="ru-RU"/>
        </w:rPr>
        <w:t>10.01.2017</w:t>
      </w:r>
      <w:r w:rsidRPr="00604605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Pr="00604605">
        <w:rPr>
          <w:rFonts w:ascii="Times New Roman" w:hAnsi="Times New Roman"/>
          <w:sz w:val="20"/>
          <w:szCs w:val="20"/>
          <w:u w:val="single"/>
          <w:lang w:val="ru-RU"/>
        </w:rPr>
        <w:t>2</w:t>
      </w:r>
    </w:p>
    <w:p w:rsidR="00604605" w:rsidRPr="00604605" w:rsidRDefault="00604605" w:rsidP="0060460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04605" w:rsidRPr="00B94898" w:rsidRDefault="00604605" w:rsidP="00604605">
      <w:pPr>
        <w:pStyle w:val="2"/>
        <w:spacing w:after="0" w:line="240" w:lineRule="auto"/>
        <w:rPr>
          <w:rFonts w:cs="Times New Roman"/>
          <w:b/>
          <w:sz w:val="20"/>
          <w:szCs w:val="20"/>
        </w:rPr>
      </w:pPr>
      <w:r w:rsidRPr="00B94898">
        <w:rPr>
          <w:rFonts w:cs="Times New Roman"/>
          <w:b/>
          <w:sz w:val="20"/>
          <w:szCs w:val="20"/>
        </w:rPr>
        <w:t>ИЗМЕНЕНИЯ</w:t>
      </w:r>
    </w:p>
    <w:p w:rsidR="00604605" w:rsidRPr="00B94898" w:rsidRDefault="00604605" w:rsidP="006046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94898">
        <w:rPr>
          <w:rFonts w:ascii="Times New Roman" w:hAnsi="Times New Roman"/>
          <w:b/>
          <w:sz w:val="20"/>
          <w:szCs w:val="20"/>
          <w:lang w:val="ru-RU"/>
        </w:rPr>
        <w:t>в муниципальную программу</w:t>
      </w:r>
    </w:p>
    <w:p w:rsidR="00604605" w:rsidRPr="00604605" w:rsidRDefault="00604605" w:rsidP="006046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B94898">
        <w:rPr>
          <w:rFonts w:ascii="Times New Roman" w:hAnsi="Times New Roman"/>
          <w:b/>
          <w:sz w:val="20"/>
          <w:szCs w:val="20"/>
          <w:lang w:val="ru-RU"/>
        </w:rPr>
        <w:t>«Развитие физической культуры и спорта» на 2014-2019 года</w:t>
      </w:r>
    </w:p>
    <w:p w:rsidR="00604605" w:rsidRPr="00604605" w:rsidRDefault="00604605" w:rsidP="00604605">
      <w:pPr>
        <w:pStyle w:val="21"/>
        <w:ind w:firstLine="348"/>
        <w:rPr>
          <w:rFonts w:cs="Times New Roman"/>
          <w:sz w:val="20"/>
          <w:szCs w:val="20"/>
        </w:rPr>
      </w:pPr>
    </w:p>
    <w:p w:rsidR="00604605" w:rsidRPr="00604605" w:rsidRDefault="00604605" w:rsidP="00604605">
      <w:pPr>
        <w:pStyle w:val="21"/>
        <w:numPr>
          <w:ilvl w:val="0"/>
          <w:numId w:val="1"/>
        </w:numPr>
        <w:rPr>
          <w:rStyle w:val="FontStyle13"/>
          <w:sz w:val="20"/>
          <w:szCs w:val="20"/>
        </w:rPr>
      </w:pPr>
      <w:r w:rsidRPr="00604605">
        <w:rPr>
          <w:rFonts w:cs="Times New Roman"/>
          <w:sz w:val="20"/>
          <w:szCs w:val="20"/>
        </w:rPr>
        <w:t xml:space="preserve">Строку «Объёмы ассигнования муниципальной программы Тужинского муниципального района </w:t>
      </w:r>
      <w:r w:rsidRPr="00604605">
        <w:rPr>
          <w:rStyle w:val="FontStyle13"/>
          <w:sz w:val="20"/>
          <w:szCs w:val="20"/>
        </w:rPr>
        <w:t>«Развитие физической культуры и спорта» на 2014-2019годы</w:t>
      </w:r>
      <w:proofErr w:type="gramStart"/>
      <w:r w:rsidRPr="00604605">
        <w:rPr>
          <w:rStyle w:val="FontStyle13"/>
          <w:sz w:val="20"/>
          <w:szCs w:val="20"/>
        </w:rPr>
        <w:t>»и</w:t>
      </w:r>
      <w:proofErr w:type="gramEnd"/>
      <w:r w:rsidRPr="00604605">
        <w:rPr>
          <w:rStyle w:val="FontStyle13"/>
          <w:sz w:val="20"/>
          <w:szCs w:val="20"/>
        </w:rPr>
        <w:t>зложить в новой редакции следующего содержания:</w:t>
      </w:r>
    </w:p>
    <w:p w:rsidR="00604605" w:rsidRPr="00604605" w:rsidRDefault="00604605" w:rsidP="00604605">
      <w:pPr>
        <w:pStyle w:val="21"/>
        <w:ind w:left="708"/>
        <w:rPr>
          <w:rStyle w:val="FontStyle1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604605" w:rsidRPr="00604605" w:rsidTr="001D3B87">
        <w:tc>
          <w:tcPr>
            <w:tcW w:w="2790" w:type="dxa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Объём ассигнований на реализацию муниципальной программы составляет 3371,8 тыс</w:t>
            </w:r>
            <w:proofErr w:type="gramStart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ублей в том числе: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 –2738,1тыс. руб.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–  всего –458,7 тыс. рублей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– 175,0 тыс</w:t>
            </w:r>
            <w:proofErr w:type="gramStart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          2014г. –35,7 тыс. рублей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          2015г. – 1646,5 тыс. рублей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          2016г. – 1540,6 тыс. рублей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          2017г. – 67,0 тыс. рублей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          2018г. – 41,0 тыс. рублей.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          2019г. -  41,0 тыс. рублей</w:t>
            </w:r>
          </w:p>
        </w:tc>
      </w:tr>
    </w:tbl>
    <w:p w:rsidR="00604605" w:rsidRPr="00604605" w:rsidRDefault="00604605" w:rsidP="00604605">
      <w:pPr>
        <w:pStyle w:val="21"/>
        <w:ind w:firstLine="348"/>
        <w:rPr>
          <w:rFonts w:cs="Times New Roman"/>
          <w:sz w:val="20"/>
          <w:szCs w:val="20"/>
        </w:rPr>
      </w:pPr>
      <w:r w:rsidRPr="00604605">
        <w:rPr>
          <w:rFonts w:cs="Times New Roman"/>
          <w:sz w:val="20"/>
          <w:szCs w:val="20"/>
        </w:rPr>
        <w:lastRenderedPageBreak/>
        <w:t xml:space="preserve">2. </w:t>
      </w:r>
      <w:proofErr w:type="gramStart"/>
      <w:r w:rsidRPr="00604605">
        <w:rPr>
          <w:rFonts w:cs="Times New Roman"/>
          <w:sz w:val="20"/>
          <w:szCs w:val="20"/>
        </w:rPr>
        <w:t>Раздел 5 «Ресурсное обеспечение Муниципальной программы» изложить в следующей редакции:</w:t>
      </w:r>
      <w:proofErr w:type="gramEnd"/>
    </w:p>
    <w:p w:rsidR="00604605" w:rsidRPr="00604605" w:rsidRDefault="00604605" w:rsidP="00604605">
      <w:pPr>
        <w:pStyle w:val="ab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05">
        <w:rPr>
          <w:rFonts w:ascii="Times New Roman" w:hAnsi="Times New Roman" w:cs="Times New Roman"/>
          <w:b/>
          <w:sz w:val="20"/>
          <w:szCs w:val="20"/>
        </w:rPr>
        <w:t xml:space="preserve">5.  Ресурсное обеспечение </w:t>
      </w:r>
      <w:proofErr w:type="gramStart"/>
      <w:r w:rsidRPr="00604605">
        <w:rPr>
          <w:rFonts w:ascii="Times New Roman" w:hAnsi="Times New Roman" w:cs="Times New Roman"/>
          <w:b/>
          <w:sz w:val="20"/>
          <w:szCs w:val="20"/>
        </w:rPr>
        <w:t>Муниципальной</w:t>
      </w:r>
      <w:proofErr w:type="gramEnd"/>
      <w:r w:rsidRPr="00604605">
        <w:rPr>
          <w:rFonts w:ascii="Times New Roman" w:hAnsi="Times New Roman" w:cs="Times New Roman"/>
          <w:b/>
          <w:sz w:val="20"/>
          <w:szCs w:val="20"/>
        </w:rPr>
        <w:t xml:space="preserve"> программы.</w:t>
      </w:r>
    </w:p>
    <w:p w:rsidR="00604605" w:rsidRPr="00604605" w:rsidRDefault="00604605" w:rsidP="00604605">
      <w:pPr>
        <w:pStyle w:val="ab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604605" w:rsidRPr="00604605" w:rsidRDefault="00604605" w:rsidP="00604605">
      <w:pPr>
        <w:pStyle w:val="ab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 xml:space="preserve">Общий объём финансирования </w:t>
      </w:r>
      <w:proofErr w:type="gramStart"/>
      <w:r w:rsidRPr="00604605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604605">
        <w:rPr>
          <w:rFonts w:ascii="Times New Roman" w:hAnsi="Times New Roman" w:cs="Times New Roman"/>
          <w:sz w:val="20"/>
          <w:szCs w:val="20"/>
        </w:rPr>
        <w:t xml:space="preserve"> программы в 2014-2019годах составляет 3371,8тыс. рублей, в том числе за счет средств:</w:t>
      </w:r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>федерального бюджета</w:t>
      </w:r>
      <w:proofErr w:type="gramStart"/>
      <w:r w:rsidRPr="00604605">
        <w:rPr>
          <w:rFonts w:ascii="Times New Roman" w:hAnsi="Times New Roman" w:cs="Times New Roman"/>
          <w:sz w:val="20"/>
          <w:szCs w:val="20"/>
        </w:rPr>
        <w:t xml:space="preserve"> - ;</w:t>
      </w:r>
      <w:proofErr w:type="gramEnd"/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>областного бюджета – 2738,1 тыс. рублей;</w:t>
      </w:r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>бюджета муниципального образования 458,7 тыс. рублей;</w:t>
      </w:r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>внебюджетных источников -.175,0тыс</w:t>
      </w:r>
      <w:proofErr w:type="gramStart"/>
      <w:r w:rsidRPr="0060460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04605">
        <w:rPr>
          <w:rFonts w:ascii="Times New Roman" w:hAnsi="Times New Roman" w:cs="Times New Roman"/>
          <w:sz w:val="20"/>
          <w:szCs w:val="20"/>
        </w:rPr>
        <w:t>уб.</w:t>
      </w:r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604605" w:rsidRPr="00604605" w:rsidRDefault="00604605" w:rsidP="00604605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604605" w:rsidRPr="00604605" w:rsidRDefault="00604605" w:rsidP="00604605">
      <w:pPr>
        <w:pStyle w:val="Style7"/>
        <w:widowControl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4605">
        <w:rPr>
          <w:rFonts w:ascii="Times New Roman" w:hAnsi="Times New Roman"/>
          <w:sz w:val="20"/>
          <w:szCs w:val="20"/>
        </w:rPr>
        <w:t>Расходы на реализацию муниципальной программы за счёт средств</w:t>
      </w:r>
    </w:p>
    <w:p w:rsidR="00604605" w:rsidRPr="00604605" w:rsidRDefault="00604605" w:rsidP="00604605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4605">
        <w:rPr>
          <w:rFonts w:ascii="Times New Roman" w:hAnsi="Times New Roman"/>
          <w:sz w:val="20"/>
          <w:szCs w:val="20"/>
        </w:rPr>
        <w:t>бюджета муниципального района (приложение №2 к муниципальной программе) изложить в новой редакции согласно Приложению №1.</w:t>
      </w:r>
    </w:p>
    <w:p w:rsidR="00604605" w:rsidRPr="00604605" w:rsidRDefault="00604605" w:rsidP="00604605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4605">
        <w:rPr>
          <w:rFonts w:ascii="Times New Roman" w:hAnsi="Times New Roman"/>
          <w:sz w:val="20"/>
          <w:szCs w:val="20"/>
        </w:rPr>
        <w:t xml:space="preserve">          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604605" w:rsidRPr="00604605" w:rsidRDefault="00604605" w:rsidP="00604605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  <w:sectPr w:rsidR="00604605" w:rsidRPr="00604605" w:rsidSect="00544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605" w:rsidRPr="00604605" w:rsidRDefault="00604605" w:rsidP="00604605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604605" w:rsidRPr="00604605" w:rsidRDefault="00604605" w:rsidP="00604605">
      <w:pPr>
        <w:pStyle w:val="ab"/>
        <w:spacing w:after="0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04605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604605" w:rsidRPr="00604605" w:rsidRDefault="00604605" w:rsidP="00604605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05">
        <w:rPr>
          <w:rFonts w:ascii="Times New Roman" w:hAnsi="Times New Roman" w:cs="Times New Roman"/>
          <w:b/>
          <w:sz w:val="20"/>
          <w:szCs w:val="20"/>
        </w:rPr>
        <w:t xml:space="preserve">Расходы на реализацию </w:t>
      </w:r>
      <w:proofErr w:type="gramStart"/>
      <w:r w:rsidRPr="00604605">
        <w:rPr>
          <w:rFonts w:ascii="Times New Roman" w:hAnsi="Times New Roman" w:cs="Times New Roman"/>
          <w:b/>
          <w:sz w:val="20"/>
          <w:szCs w:val="20"/>
        </w:rPr>
        <w:t>Муниципальной</w:t>
      </w:r>
      <w:proofErr w:type="gramEnd"/>
      <w:r w:rsidRPr="00604605">
        <w:rPr>
          <w:rFonts w:ascii="Times New Roman" w:hAnsi="Times New Roman" w:cs="Times New Roman"/>
          <w:b/>
          <w:sz w:val="20"/>
          <w:szCs w:val="20"/>
        </w:rPr>
        <w:t xml:space="preserve"> программы</w:t>
      </w:r>
    </w:p>
    <w:p w:rsidR="00604605" w:rsidRPr="00604605" w:rsidRDefault="00604605" w:rsidP="00604605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05">
        <w:rPr>
          <w:rFonts w:ascii="Times New Roman" w:hAnsi="Times New Roman" w:cs="Times New Roman"/>
          <w:b/>
          <w:sz w:val="20"/>
          <w:szCs w:val="20"/>
        </w:rPr>
        <w:t>«Развитие физической культуры и спорта» на 2014-2019 годы.</w:t>
      </w:r>
    </w:p>
    <w:p w:rsidR="00604605" w:rsidRPr="00604605" w:rsidRDefault="00604605" w:rsidP="00604605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05">
        <w:rPr>
          <w:rFonts w:ascii="Times New Roman" w:hAnsi="Times New Roman" w:cs="Times New Roman"/>
          <w:b/>
          <w:sz w:val="20"/>
          <w:szCs w:val="20"/>
        </w:rPr>
        <w:t>за счет средств бюджета муниципального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2297"/>
        <w:gridCol w:w="2248"/>
        <w:gridCol w:w="815"/>
        <w:gridCol w:w="1024"/>
        <w:gridCol w:w="1024"/>
        <w:gridCol w:w="815"/>
        <w:gridCol w:w="815"/>
        <w:gridCol w:w="777"/>
        <w:gridCol w:w="276"/>
        <w:gridCol w:w="1143"/>
        <w:gridCol w:w="2230"/>
      </w:tblGrid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775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15" w:type="pct"/>
            <w:gridSpan w:val="6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489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Состав исполнителей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68" w:type="pct"/>
            <w:vAlign w:val="center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89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c>
          <w:tcPr>
            <w:tcW w:w="35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2" w:type="pct"/>
            <w:gridSpan w:val="11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2. Подготовка лыжных трасс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МОУ ДОД ДЮСШ п. Тужа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3. Реконструкция стадиона в пгт Тужа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2724,8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61,0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200,0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4. Ремонт КСК д. Греково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района, администрация Грековского с/</w:t>
            </w:r>
            <w:proofErr w:type="spellStart"/>
            <w:proofErr w:type="gramStart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1362,4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2724,8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c>
          <w:tcPr>
            <w:tcW w:w="35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2" w:type="pct"/>
            <w:gridSpan w:val="11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соревнованиях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</w:t>
            </w: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2. Расходы по присвоению спортивных разрядов и квалификационных категорий спортивных судей</w:t>
            </w:r>
            <w:proofErr w:type="gramStart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редусмотренных ч.2 ст. 7.1 ЗКО «О физической культуре и спорту Кировской области»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proofErr w:type="gramStart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Физкультурно-массовые</w:t>
            </w:r>
            <w:proofErr w:type="gramEnd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среди ветеранов, участие в соревнованиях различного уровня 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5. Проведение районных соревнований, спортивно-массовых мероприятий, участие в областных, всероссийских соревнованиях.</w:t>
            </w:r>
            <w:r w:rsidR="00B9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94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</w:t>
            </w: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плана спортивно-массовых мероприятий на год.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c>
          <w:tcPr>
            <w:tcW w:w="35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2" w:type="pct"/>
            <w:gridSpan w:val="11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3. Пропаганда физической культуры и здорового образа жизни</w:t>
            </w: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1. Реклама и организация пропаганды ЗОЖ в СМИ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2. Изготовление баннера спортивной тематики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c>
          <w:tcPr>
            <w:tcW w:w="35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2" w:type="pct"/>
            <w:gridSpan w:val="11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c>
          <w:tcPr>
            <w:tcW w:w="35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2" w:type="pct"/>
            <w:gridSpan w:val="11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35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pct"/>
            <w:gridSpan w:val="11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6. Сохранение кадрового потенциала спортивной школы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  <w:tcBorders>
              <w:bottom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CA1551" w:rsidTr="001D3B87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Ежемесячные выплаты педагогическим </w:t>
            </w:r>
            <w:r w:rsidRPr="0060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МОУ ДОД ДЮСШ п. Тужа</w:t>
            </w: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1375,7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1362,4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2738,1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458,7</w:t>
            </w:r>
          </w:p>
        </w:tc>
        <w:tc>
          <w:tcPr>
            <w:tcW w:w="771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05" w:rsidRPr="00604605" w:rsidTr="001D3B87">
        <w:trPr>
          <w:cantSplit/>
        </w:trPr>
        <w:tc>
          <w:tcPr>
            <w:tcW w:w="1150" w:type="pct"/>
            <w:gridSpan w:val="2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1646,5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1540,6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63" w:type="pct"/>
            <w:gridSpan w:val="2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4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sz w:val="20"/>
                <w:szCs w:val="20"/>
              </w:rPr>
              <w:t>3371,8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605" w:rsidRPr="00604605" w:rsidRDefault="00604605" w:rsidP="00604605">
      <w:pPr>
        <w:pStyle w:val="ab"/>
        <w:spacing w:after="0"/>
        <w:rPr>
          <w:rFonts w:ascii="Times New Roman" w:hAnsi="Times New Roman" w:cs="Times New Roman"/>
          <w:b/>
          <w:sz w:val="20"/>
          <w:szCs w:val="20"/>
        </w:rPr>
        <w:sectPr w:rsidR="00604605" w:rsidRPr="00604605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604605" w:rsidRPr="00604605" w:rsidRDefault="00604605" w:rsidP="00604605">
      <w:pPr>
        <w:pStyle w:val="ab"/>
        <w:spacing w:after="0"/>
        <w:ind w:left="0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0460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2 </w:t>
      </w:r>
    </w:p>
    <w:p w:rsidR="00604605" w:rsidRPr="00604605" w:rsidRDefault="00604605" w:rsidP="00604605">
      <w:pPr>
        <w:pStyle w:val="ab"/>
        <w:spacing w:after="0"/>
        <w:ind w:left="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4605" w:rsidRPr="00604605" w:rsidRDefault="00604605" w:rsidP="00604605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05">
        <w:rPr>
          <w:rFonts w:ascii="Times New Roman" w:hAnsi="Times New Roman" w:cs="Times New Roman"/>
          <w:b/>
          <w:sz w:val="20"/>
          <w:szCs w:val="20"/>
        </w:rPr>
        <w:t>Прогнозная (справочная) оценка ресурсного обеспечения</w:t>
      </w:r>
    </w:p>
    <w:p w:rsidR="00604605" w:rsidRPr="00604605" w:rsidRDefault="00604605" w:rsidP="00604605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05">
        <w:rPr>
          <w:rFonts w:ascii="Times New Roman" w:hAnsi="Times New Roman" w:cs="Times New Roman"/>
          <w:b/>
          <w:sz w:val="20"/>
          <w:szCs w:val="20"/>
        </w:rPr>
        <w:t>реализации Муниципальной программы за счет всех</w:t>
      </w:r>
    </w:p>
    <w:p w:rsidR="00604605" w:rsidRPr="00604605" w:rsidRDefault="00604605" w:rsidP="00604605">
      <w:pPr>
        <w:pStyle w:val="ab"/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605">
        <w:rPr>
          <w:rFonts w:ascii="Times New Roman" w:hAnsi="Times New Roman" w:cs="Times New Roman"/>
          <w:b/>
          <w:sz w:val="20"/>
          <w:szCs w:val="20"/>
        </w:rPr>
        <w:t>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1950"/>
        <w:gridCol w:w="1918"/>
        <w:gridCol w:w="1780"/>
        <w:gridCol w:w="786"/>
        <w:gridCol w:w="766"/>
        <w:gridCol w:w="766"/>
        <w:gridCol w:w="683"/>
        <w:gridCol w:w="683"/>
        <w:gridCol w:w="566"/>
      </w:tblGrid>
      <w:tr w:rsidR="00604605" w:rsidRPr="00604605" w:rsidTr="00604605">
        <w:trPr>
          <w:cantSplit/>
        </w:trPr>
        <w:tc>
          <w:tcPr>
            <w:tcW w:w="262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7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932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865" w:type="pct"/>
            <w:vMerge w:val="restart"/>
          </w:tcPr>
          <w:p w:rsidR="00604605" w:rsidRPr="00604605" w:rsidRDefault="00B94898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</w:t>
            </w:r>
            <w:r w:rsidR="00604605"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1994" w:type="pct"/>
            <w:gridSpan w:val="6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расходов, тыс. рублей</w:t>
            </w:r>
          </w:p>
        </w:tc>
      </w:tr>
      <w:tr w:rsidR="00604605" w:rsidRPr="00604605" w:rsidTr="00604605">
        <w:trPr>
          <w:cantSplit/>
          <w:trHeight w:val="873"/>
        </w:trPr>
        <w:tc>
          <w:tcPr>
            <w:tcW w:w="26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" w:type="pct"/>
            <w:textDirection w:val="btLr"/>
          </w:tcPr>
          <w:p w:rsidR="00604605" w:rsidRPr="00604605" w:rsidRDefault="00604605" w:rsidP="00604605">
            <w:pPr>
              <w:pStyle w:val="ab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2014г. </w:t>
            </w:r>
          </w:p>
        </w:tc>
        <w:tc>
          <w:tcPr>
            <w:tcW w:w="339" w:type="pct"/>
            <w:textDirection w:val="btLr"/>
          </w:tcPr>
          <w:p w:rsidR="00604605" w:rsidRPr="00604605" w:rsidRDefault="00604605" w:rsidP="00604605">
            <w:pPr>
              <w:pStyle w:val="ab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339" w:type="pct"/>
            <w:textDirection w:val="btLr"/>
          </w:tcPr>
          <w:p w:rsidR="00604605" w:rsidRPr="00604605" w:rsidRDefault="00604605" w:rsidP="00604605">
            <w:pPr>
              <w:pStyle w:val="ab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60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9" w:type="pct"/>
            <w:textDirection w:val="btLr"/>
          </w:tcPr>
          <w:p w:rsidR="00604605" w:rsidRPr="00604605" w:rsidRDefault="00604605" w:rsidP="00604605">
            <w:pPr>
              <w:pStyle w:val="ab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339" w:type="pct"/>
            <w:textDirection w:val="btLr"/>
          </w:tcPr>
          <w:p w:rsidR="00604605" w:rsidRPr="00604605" w:rsidRDefault="00604605" w:rsidP="00604605">
            <w:pPr>
              <w:pStyle w:val="ab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248" w:type="pct"/>
            <w:textDirection w:val="btLr"/>
          </w:tcPr>
          <w:p w:rsidR="00604605" w:rsidRPr="00604605" w:rsidRDefault="00604605" w:rsidP="00604605">
            <w:pPr>
              <w:pStyle w:val="ab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2019г.</w:t>
            </w:r>
          </w:p>
        </w:tc>
      </w:tr>
      <w:tr w:rsidR="00604605" w:rsidRPr="00604605" w:rsidTr="00604605">
        <w:trPr>
          <w:cantSplit/>
        </w:trPr>
        <w:tc>
          <w:tcPr>
            <w:tcW w:w="262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7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32" w:type="pct"/>
            <w:vMerge w:val="restar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 на 2014-2019 годы</w:t>
            </w:r>
          </w:p>
        </w:tc>
        <w:tc>
          <w:tcPr>
            <w:tcW w:w="86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8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1540,6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24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41,0</w:t>
            </w:r>
          </w:p>
        </w:tc>
      </w:tr>
      <w:tr w:rsidR="00604605" w:rsidRPr="00CA1551" w:rsidTr="00604605">
        <w:trPr>
          <w:cantSplit/>
        </w:trPr>
        <w:tc>
          <w:tcPr>
            <w:tcW w:w="26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</w:p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8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4605" w:rsidRPr="00604605" w:rsidTr="00604605">
        <w:trPr>
          <w:cantSplit/>
        </w:trPr>
        <w:tc>
          <w:tcPr>
            <w:tcW w:w="26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4605" w:rsidRPr="00604605" w:rsidTr="00604605">
        <w:trPr>
          <w:cantSplit/>
        </w:trPr>
        <w:tc>
          <w:tcPr>
            <w:tcW w:w="26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38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24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41,0</w:t>
            </w:r>
          </w:p>
        </w:tc>
      </w:tr>
      <w:tr w:rsidR="00604605" w:rsidRPr="00604605" w:rsidTr="00604605">
        <w:trPr>
          <w:cantSplit/>
        </w:trPr>
        <w:tc>
          <w:tcPr>
            <w:tcW w:w="26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8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94,8,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05">
              <w:rPr>
                <w:rFonts w:ascii="Times New Roman" w:hAnsi="Times New Roman" w:cs="Times New Roman"/>
                <w:bCs/>
                <w:sz w:val="20"/>
                <w:szCs w:val="20"/>
              </w:rPr>
              <w:t>80,2</w:t>
            </w: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" w:type="pct"/>
          </w:tcPr>
          <w:p w:rsidR="00604605" w:rsidRPr="00604605" w:rsidRDefault="00604605" w:rsidP="00604605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04605" w:rsidRDefault="00604605" w:rsidP="00604605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600EE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600EE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B600EE" w:rsidRPr="00B600EE" w:rsidRDefault="00B600EE" w:rsidP="00B600E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0EE">
        <w:rPr>
          <w:rFonts w:ascii="Times New Roman" w:hAnsi="Times New Roman"/>
          <w:b/>
          <w:sz w:val="20"/>
          <w:szCs w:val="20"/>
        </w:rPr>
        <w:t>ПОСТАНОВЛЕНИЕ</w:t>
      </w: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371"/>
        <w:gridCol w:w="1559"/>
      </w:tblGrid>
      <w:tr w:rsidR="00B600EE" w:rsidRPr="00B600EE" w:rsidTr="00B600E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0EE" w:rsidRPr="00B600EE" w:rsidRDefault="00B600EE" w:rsidP="00B60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E"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0EE" w:rsidRPr="00B600EE" w:rsidRDefault="00B600EE" w:rsidP="00B600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00E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0EE" w:rsidRPr="00B600EE" w:rsidRDefault="00B600EE" w:rsidP="00B60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600EE">
        <w:rPr>
          <w:rFonts w:ascii="Times New Roman" w:hAnsi="Times New Roman"/>
          <w:sz w:val="20"/>
          <w:szCs w:val="20"/>
        </w:rPr>
        <w:t>пгт</w:t>
      </w:r>
      <w:proofErr w:type="gramEnd"/>
      <w:r w:rsidRPr="00B600EE">
        <w:rPr>
          <w:rFonts w:ascii="Times New Roman" w:hAnsi="Times New Roman"/>
          <w:sz w:val="20"/>
          <w:szCs w:val="20"/>
        </w:rPr>
        <w:t xml:space="preserve"> Тужа</w:t>
      </w: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0EE">
        <w:rPr>
          <w:rFonts w:ascii="Times New Roman" w:hAnsi="Times New Roman"/>
          <w:b/>
          <w:sz w:val="20"/>
          <w:szCs w:val="20"/>
        </w:rPr>
        <w:t xml:space="preserve">О </w:t>
      </w:r>
      <w:proofErr w:type="spellStart"/>
      <w:r w:rsidRPr="00B600EE">
        <w:rPr>
          <w:rFonts w:ascii="Times New Roman" w:hAnsi="Times New Roman"/>
          <w:b/>
          <w:sz w:val="20"/>
          <w:szCs w:val="20"/>
        </w:rPr>
        <w:t>мерах</w:t>
      </w:r>
      <w:proofErr w:type="spellEnd"/>
      <w:r w:rsidRPr="00B600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600EE">
        <w:rPr>
          <w:rFonts w:ascii="Times New Roman" w:hAnsi="Times New Roman"/>
          <w:b/>
          <w:sz w:val="20"/>
          <w:szCs w:val="20"/>
        </w:rPr>
        <w:t>по</w:t>
      </w:r>
      <w:proofErr w:type="spellEnd"/>
      <w:r w:rsidRPr="00B600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600EE">
        <w:rPr>
          <w:rFonts w:ascii="Times New Roman" w:hAnsi="Times New Roman"/>
          <w:b/>
          <w:sz w:val="20"/>
          <w:szCs w:val="20"/>
        </w:rPr>
        <w:t>выполнению</w:t>
      </w:r>
      <w:proofErr w:type="spellEnd"/>
      <w:r w:rsidRPr="00B600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600EE">
        <w:rPr>
          <w:rFonts w:ascii="Times New Roman" w:hAnsi="Times New Roman"/>
          <w:b/>
          <w:sz w:val="20"/>
          <w:szCs w:val="20"/>
        </w:rPr>
        <w:t>решения</w:t>
      </w:r>
      <w:proofErr w:type="spellEnd"/>
      <w:r w:rsidRPr="00B600EE">
        <w:rPr>
          <w:rFonts w:ascii="Times New Roman" w:hAnsi="Times New Roman"/>
          <w:b/>
          <w:sz w:val="20"/>
          <w:szCs w:val="20"/>
        </w:rPr>
        <w:t xml:space="preserve"> </w:t>
      </w:r>
    </w:p>
    <w:p w:rsid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600EE">
        <w:rPr>
          <w:rFonts w:ascii="Times New Roman" w:hAnsi="Times New Roman"/>
          <w:b/>
          <w:sz w:val="20"/>
          <w:szCs w:val="20"/>
        </w:rPr>
        <w:t xml:space="preserve">Тужинской </w:t>
      </w:r>
      <w:proofErr w:type="spellStart"/>
      <w:r w:rsidRPr="00B600EE">
        <w:rPr>
          <w:rFonts w:ascii="Times New Roman" w:hAnsi="Times New Roman"/>
          <w:b/>
          <w:sz w:val="20"/>
          <w:szCs w:val="20"/>
        </w:rPr>
        <w:t>районной</w:t>
      </w:r>
      <w:proofErr w:type="spellEnd"/>
      <w:r w:rsidRPr="00B600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600EE">
        <w:rPr>
          <w:rFonts w:ascii="Times New Roman" w:hAnsi="Times New Roman"/>
          <w:b/>
          <w:sz w:val="20"/>
          <w:szCs w:val="20"/>
        </w:rPr>
        <w:t>Думы</w:t>
      </w:r>
      <w:proofErr w:type="spellEnd"/>
      <w:r w:rsidRPr="00B600EE">
        <w:rPr>
          <w:rFonts w:ascii="Times New Roman" w:hAnsi="Times New Roman"/>
          <w:b/>
          <w:sz w:val="20"/>
          <w:szCs w:val="20"/>
        </w:rPr>
        <w:t xml:space="preserve"> от 12.12.2016 № 6/39 </w:t>
      </w: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600EE">
        <w:rPr>
          <w:rFonts w:ascii="Times New Roman" w:hAnsi="Times New Roman"/>
          <w:b/>
          <w:sz w:val="20"/>
          <w:szCs w:val="20"/>
          <w:lang w:val="ru-RU"/>
        </w:rPr>
        <w:t>«О бюджете Тужинского муниципального района на 2017 год и на плановый период 2018 и 2019 годов»</w:t>
      </w: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В соответствии со статьями 15, 37 Положения о бюджетном процессе в муниципальном образовании Тужинский муниципальный район, утвержденного решением районной Думы от 12.12.2008 № 36/288, и в целях реализации решения районной Думы от 12.12.2016 года № 6/39 «О бюджете Тужинского муниципального района на 2017 год и на плановый период 2018 и 2019 годов» (далее - решение районной Думы от 12.12.2016 №6/39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>) администрация Тужинского муниципального района ПОСТАНОВЛЯЕТ: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1. Принять к исполнению бюджет Тужинского муниципального района на 2017 год и на плановый период 2018 и 2019 годов (далее - бюджет района).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2. Органам местного самоуправления района при исполнении бюджета района: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2.1. Не принимать решения, приводящие к увеличению численности работников органов местного самоуправления и работников муниципальных учреждений, за исключением случаев, когда федеральными законами или  законами Кировской области органы местного самоуправления наделяются отдельными государственными полномочиями.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2.2. Обеспечить соблюдение нормативов формирования расходов на содержание органов местного самоуправления.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2.3. Предусмотреть в бюджете района и обеспечить в полном объеме первоочередные расходы на выплату заработной платы и начислений на нее, на социальные выплаты и оплату коммунальных услуг, не допуская задолженности по данным видам расходов.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2.4. Обеспечить равномерное исполнение расходных обязательств бюджета района с недопущением образования просроченной кредиторской задолженности.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2.5. Организовать работу по разработке и принятию в первом полугодии 2017 года планов по оптимизации в 2017-2019 годах налоговых льгот и преференций, установленных представительными органами местного самоуправления (далее – планы по оптимизации налоговых льгот и преференций).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2.6. Обеспечить предоставление по запросу министерства финансов Кировской области информацию о реализации планов по оптимизации налоговых льгот и преференций по установленным в запросе форме и срокам.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lastRenderedPageBreak/>
        <w:t>2.7. В рамках мероприятий по легализации неформального рынка труда обеспечить проведение работы по достижению целевых показателей по среднемесячной заработной плате и снижению численности неформально занятого населения и предоставление отчетов о ее результатах в министерство промышленности и энергетики Кировской области в установленные им сроки.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3. Главным администраторам доходов бюджета района: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3.1. Принять меры по выполнению установленных решением районной Думы от 12.12.2016 № 6/39  показателей по поступлению доходов, а также по взысканию недоимки по платежам в бюджет района и предупреждению ее образования по текущим платежам. 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3.2. В целях составления и ведения кассового плана в соответствии со статьей 160.1 Бюджетного кодекса Российской Федерации предоставлять ежеквартально в Финансовое управление администрации Тужинского муниципального района (далее - Финансовое управление) в установленные им сроки прогноз поступления </w:t>
      </w:r>
      <w:proofErr w:type="spellStart"/>
      <w:r w:rsidRPr="00B600EE">
        <w:rPr>
          <w:rFonts w:ascii="Times New Roman" w:hAnsi="Times New Roman"/>
          <w:sz w:val="20"/>
          <w:szCs w:val="20"/>
          <w:lang w:val="ru-RU"/>
        </w:rPr>
        <w:t>администрируемых</w:t>
      </w:r>
      <w:proofErr w:type="spellEnd"/>
      <w:r w:rsidRPr="00B600EE">
        <w:rPr>
          <w:rFonts w:ascii="Times New Roman" w:hAnsi="Times New Roman"/>
          <w:sz w:val="20"/>
          <w:szCs w:val="20"/>
          <w:lang w:val="ru-RU"/>
        </w:rPr>
        <w:t xml:space="preserve"> доходов районного бюджета.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3.3. Производить уточнение платежей по </w:t>
      </w:r>
      <w:proofErr w:type="spellStart"/>
      <w:r w:rsidRPr="00B600EE">
        <w:rPr>
          <w:rFonts w:ascii="Times New Roman" w:hAnsi="Times New Roman"/>
          <w:sz w:val="20"/>
          <w:szCs w:val="20"/>
          <w:lang w:val="ru-RU"/>
        </w:rPr>
        <w:t>администрируемым</w:t>
      </w:r>
      <w:proofErr w:type="spellEnd"/>
      <w:r w:rsidRPr="00B600EE">
        <w:rPr>
          <w:rFonts w:ascii="Times New Roman" w:hAnsi="Times New Roman"/>
          <w:sz w:val="20"/>
          <w:szCs w:val="20"/>
          <w:lang w:val="ru-RU"/>
        </w:rPr>
        <w:t xml:space="preserve"> доходам бюджета района,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4. Главным распорядителям средств бюджета района: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4.1.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Утвердить и предоставить в Финансовое управление бюджетные сметы по финансовому обеспечению своей деятельности на 2017 год в срок до 01.02.2017 года.</w:t>
      </w:r>
      <w:proofErr w:type="gramEnd"/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4.2. Не вносить предложения об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увеличении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расходных обязательств бюджета района без наличия предложений по источникам их исполнения. 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4.3. Предоставлять ежемесячно в Финансовое управление в установленные им сроки сводную бюджетную отчетность и аналитические материалы по исполнению соответствующей части бюджета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4.4.В срок до 27.01.2017 года осуществить возврат остатков межбюджетных субсидий и иных межбюджетных трансфертов, имеющих целевое назначение, предоставленных из областного бюджета и не использованных по состоянию на 01.01.2017.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5. Отделу культуры администрации района, осуществляющего функции и полномочия учредителя подведомственных муниципальных учреждений района (далее – учредитель):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5.1. Заключить с подведомственными муниципальными бюджетными учреждениями соглашения о предоставлении субсидий на финансовое обеспечение выполнения ими муниципального задания на оказание муниципальных услуг (выполнение работ).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5.2. Обеспечить утверждение и предоставление в Финансовое управление бюджетных смет подведомственных муниципальных казенных учреждений и планов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финансово-хозяйственной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деятельности подведомственных муниципальных бюджетных учреждений на 2017 год и плановый период 2018-2019 годов в срок до 01.02.2017 года.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5.3. Осуществлять предоставление субсидий подведомственным муниципальным бюджетным учреждениям на финансовое обеспечение выполнения муниципального задания не реже 1 раза в месяц.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 Финансовому управлению: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6.1. Обеспечить организацию бюджетного процесса в соответствии с действующим бюджетным законодательством. 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6.2. Подготовить и предоставить на утверждение администрации района отчеты об исполнении бюджета района за первый квартал, полугодие и девять месяцев 2017 года.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6.3. Производить в первоочередном порядке санкционирование оплаты денежных обязательств (расходов) на оплату труда, начисления на оплату труда, социальных выплат, оплату расчетов за оказанные коммунальные услуги, уплату налогов и сборов, обслуживание и погашение муниципального долга Тужинского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6.4. Обеспечить своевременную выплату публичных нормативных обязательств за счет средств, выделяемых из областного бюджета в виде субсидий, субвенций и иных межбюджетных трансфертов, имеющих целевое назначение.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6.5. Обеспечить учет и исполнение муниципальных контрактов по расходам, осуществляемым за счет межбюджетных трансфертов выделяемых бюджету района  из областного бюджета в соответствии с частью 2 статьи 19 Закона Кировской области от 08.12.2015 № 598-ЗО, в единой базе бюджета района программного комплекса «</w:t>
      </w:r>
      <w:proofErr w:type="spellStart"/>
      <w:r w:rsidRPr="00B600EE">
        <w:rPr>
          <w:rFonts w:ascii="Times New Roman" w:hAnsi="Times New Roman"/>
          <w:sz w:val="20"/>
          <w:szCs w:val="20"/>
          <w:lang w:val="ru-RU"/>
        </w:rPr>
        <w:t>Бюджет-СМАРТ</w:t>
      </w:r>
      <w:proofErr w:type="spellEnd"/>
      <w:r w:rsidRPr="00B600EE">
        <w:rPr>
          <w:rFonts w:ascii="Times New Roman" w:hAnsi="Times New Roman"/>
          <w:sz w:val="20"/>
          <w:szCs w:val="20"/>
          <w:lang w:val="ru-RU"/>
        </w:rPr>
        <w:t>».</w:t>
      </w:r>
    </w:p>
    <w:p w:rsidR="00B600EE" w:rsidRPr="00B600EE" w:rsidRDefault="00B600EE" w:rsidP="00B600EE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6.6. Обеспечить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соблюдением норматива формирования расходов на содержание органов местного самоуправления.</w:t>
      </w:r>
    </w:p>
    <w:p w:rsidR="00B600EE" w:rsidRPr="00B600EE" w:rsidRDefault="00B600EE" w:rsidP="00B600EE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6.7. Осуществлять ежеквартальный мониторинг установленных нормативов формирования расходов на содержание органов местного самоуправления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6.8. Обеспечить проведение мониторинга своевременного и полного использования средств, выделяемых из областного бюджета в виде субсидий, субвенций и иных межбюджетных трансфертов, имеющих целевое назначение. 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6.9. Обеспечить целевое использование средств, выделяемых из областного бюджета в виде субсидий, субвенций и иных межбюджетных трансфертов, имеющих целевое назначение, и бюджетных кредитов.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6.10. Обеспечить полноту и своевременность исполнения обязательств по бюджетным кредитам, полученным из областного бюджета, и по кредитам перед кредитными организациями.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lastRenderedPageBreak/>
        <w:t xml:space="preserve">6.11. Обеспечить исполнение обязательств по текущим расходам, не допуская образования просроченной кредиторской задолженности. 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6.12. Обеспечить проведение годового мониторинга качества управления финансами в целях повышения эффективности расходов бюджета, осуществляемого главными распорядителями средств бюджета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6.13. Обеспечить проведение мониторинга соблюдения поселениями требований бюджетного законодательства в целях повышения качества организации и осуществления бюджетного процесса и соблюдения требований бюджетного законодательства в поселениях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6.14. Обеспечить мониторинг выполнения условий соглашения о мерах по повышению эффективности использования бюджетных средств и увеличению поступления налоговых и неналоговых доходов.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6.15. В случае нарушения главными распорядителями средств бюджета района сроков, установленных пунктом 3.1. настоящего постановления не осуществлять санкционирование расходов с 01.02.2017 года.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6.16. не рассматривать предложения об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увеличении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расходных обязательств бюджета района без наличия предложений по источникам их исполнения.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6.17. Предоставить в министерство финансов Кировской области до 01.02.2017 копию решения об утверждении бюджета Тужинского муниципального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6.18. Предоставлять в министерство финансов Кировской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области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установленную им информацию в установленные им сроки.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7. Отделу юридического обеспечения: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7.1. Повысить качество правовой экспертизы проектов нормативных правовых актов администрации района.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7.2. Провести анализ решений об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утверждении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бюджетов городского и сельских поселений на соответствие бюджетному законодательству и представить его результаты в </w:t>
      </w:r>
      <w:proofErr w:type="spellStart"/>
      <w:r w:rsidRPr="00B600EE">
        <w:rPr>
          <w:rFonts w:ascii="Times New Roman" w:hAnsi="Times New Roman"/>
          <w:sz w:val="20"/>
          <w:szCs w:val="20"/>
          <w:lang w:val="ru-RU"/>
        </w:rPr>
        <w:t>Тужинскую</w:t>
      </w:r>
      <w:proofErr w:type="spellEnd"/>
      <w:r w:rsidRPr="00B600EE">
        <w:rPr>
          <w:rFonts w:ascii="Times New Roman" w:hAnsi="Times New Roman"/>
          <w:sz w:val="20"/>
          <w:szCs w:val="20"/>
          <w:lang w:val="ru-RU"/>
        </w:rPr>
        <w:t xml:space="preserve"> районную Думу в срок до 01.02.2017 года.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8. Отделу по экономике и прогнозированию: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8.1. Предоставлять в Финансовое управление до 20 числа месяца следующего за отчетным кварталом, в целях составления отчетов об исполнении бюджета района за </w:t>
      </w:r>
      <w:r w:rsidRPr="00B600EE">
        <w:rPr>
          <w:rFonts w:ascii="Times New Roman" w:hAnsi="Times New Roman"/>
          <w:sz w:val="20"/>
          <w:szCs w:val="20"/>
        </w:rPr>
        <w:t>I</w:t>
      </w:r>
      <w:r w:rsidRPr="00B600EE">
        <w:rPr>
          <w:rFonts w:ascii="Times New Roman" w:hAnsi="Times New Roman"/>
          <w:sz w:val="20"/>
          <w:szCs w:val="20"/>
          <w:lang w:val="ru-RU"/>
        </w:rPr>
        <w:t xml:space="preserve"> квартал, первое полугодие и девять месяцев 2017 года и за 2017 год информацию о выполнении прогнозного плана (программы) приватизации муниципального имущества Тужинского муниципального  района на 2017 год.</w:t>
      </w:r>
    </w:p>
    <w:p w:rsidR="00B600EE" w:rsidRPr="00B600EE" w:rsidRDefault="00B600EE" w:rsidP="00B600E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8.2. Проводить мониторинг хода реализации муниципальных программ в соответствии Порядком разработки, реализации и оценки эффективности реализации муниципальных программ Тужинского муниципального района (далее – Порядок по реализации муниципальных программ). 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9. Отделу жизнеобеспечения утвердить в установленном порядке технически обоснованные лимиты потребления топливно-энергетических ресурсов для учреждений бюджетной сферы в натуральных показателях и осуществлять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их соблюдением.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10. Специалисту по обслуживанию АСУ администрации района обеспечить бесперебойную работу программных продуктов по формированию и исполнению бюджета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11. Ответственным исполнителям муниципальных программ: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11.1. В срок не позднее 30 дней после утверждения бюджета муниципального района 2017 и плановый период 2018-2019 годов привести в соответствие муниципальные программы в части уточнения бюджетный ассигнований в соответствии с объемами финансового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обеспечения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предусмотренными в бюджете района.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11.2.Обеспечить выполнение установленных целевых показателей эффективности реализации муниципальных программ и своевременное выполнение мероприятий муниципальных программ.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11.3. Осуществлять мониторинг исполнения плана реализации муниципальных программ по итогам за полугодие, 9 месяцев, год, в сроки установленные Порядком по реализации муниципальных программ.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11.4. В сроки установленные  Порядком по реализации муниципальных программ предоставить в Финансовое управление и отдел по экономике и прогнозированию администрации района годовой отчет о ходе реализации и оценке эффективности реализации муниципальных программ за 2016 год.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12.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Рекомендовать межрайонной инспекции федеральной налоговой службы Российской Федерации № 5 по Кировской области оказывать содействие в предоставлении органам местного самоуправления муниципального района информации о предприятиях, не уплачивающих налог на доходы физических лиц, информации о недоимке по налоговым платежам в консолидированный бюджет района, а также иную информацию необходимую для повышения поступлений налоговых и неналоговых доходов и сокращению недоимки бюджетов бюджетной системы Российской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Федерации.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13. Рекомендовать </w:t>
      </w:r>
      <w:r w:rsidRPr="00B600EE">
        <w:rPr>
          <w:rFonts w:ascii="Times New Roman" w:hAnsi="Times New Roman"/>
          <w:bCs/>
          <w:color w:val="000000"/>
          <w:sz w:val="20"/>
          <w:szCs w:val="20"/>
          <w:lang w:val="ru-RU"/>
        </w:rPr>
        <w:t>органам местного самоуправления</w:t>
      </w:r>
      <w:r w:rsidRPr="00B600EE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B600EE">
        <w:rPr>
          <w:rFonts w:ascii="Times New Roman" w:hAnsi="Times New Roman"/>
          <w:sz w:val="20"/>
          <w:szCs w:val="20"/>
          <w:lang w:val="ru-RU"/>
        </w:rPr>
        <w:t>поселений района: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13.1. Обеспечить взаимодействие с межрайонной инспекцией федеральной налоговой службы Российской Федерации № 5 по Кировской области по вопросам полноты и своевременности уплаты в местный бюджет налогов и других обязательных платежей, а также взыскания недоимки с предприятий и организаций.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13.2. Предоставлять в Финансовое управление администрации района до 5 числа месяца, предшествующего первому месяцу квартала, прогноз поступления доходов бюджета поселения на очередной квартал с разбивкой по видам доходов.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13.3. Предоставить в отдел юридического обеспечения администрации района решения об утверждении бюджетов на соответствие бюджетному законодательству для анализа в срок до 20.01.2017 года.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13.4. Не принимать решения, приводящие к увеличению численности работников органов местного самоуправления и работников муниципальных учреждений, за исключением случаев, когда федеральными законами </w:t>
      </w:r>
      <w:r w:rsidRPr="00B600EE">
        <w:rPr>
          <w:rFonts w:ascii="Times New Roman" w:hAnsi="Times New Roman"/>
          <w:sz w:val="20"/>
          <w:szCs w:val="20"/>
          <w:lang w:val="ru-RU"/>
        </w:rPr>
        <w:lastRenderedPageBreak/>
        <w:t>или  законами Кировской области органы местного самоуправления наделяются отдельными государственными полномочиями.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13.5. Обеспечить соблюдение нормативов формирования расходов на содержание органов местного самоуправления.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13.6. Предусмотреть в местных бюджетах и обеспечить в полном объеме первоочередные расходы на выплату заработной платы и начислений на нее, на социальные выплаты и оплату коммунальных услуг, не допуская задолженности по данным видам расходов.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13.7. Обеспечить равномерное исполнение расходных обязательств местных бюджетов с недопущением образования просроченной кредиторской задолженности.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13.8. Организовать работу по разработке и принятию в первом полугодии 2017 года планов по оптимизации в 2017-2019 годах налоговых льгот и преференций, установленных представительными органами местного самоуправления (далее – планы по оптимизации налоговых льгот и преференций).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13.9. Обеспечить предоставление по запросу министерства финансов Кировской области информацию о реализации планов по оптимизации налоговых льгот и преференций по установленным в запросе форме и срокам.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13.10. В рамках мероприятий по легализации неформального рынка труда обеспечить проведение работы по достижению целевых показателей по среднемесячной заработной плате и снижению численности неформально занятого населения и предоставление отчетов о ее результатах в министерство промышленности и энергетики Кировской области в установленные им сроки.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14. Руководителям муниципальных учреждений района: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14.1. Обеспечить осуществление расходов в пределах лимитов бюджетных обязательств, установленных бюджетными сметами.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14.2. Обеспечить своевременное размещение информации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учреждениям, ее размещения на официальном сайте в сети Интернет и ведения указанного сайта».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14.3.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При осуществлении закупок товаров, работ, услуг для обеспечения муниципальных нужд при определении поставщиков (подрядчиков, исполнителей) путем проведения конкурсов (аукционов), запросов котировок, запросов предложений в проектах муниципальных контрактов (договоров) предусматривать обязательное условие об оплате муниципальным заказчиком поставленного товара, выполненной работы (ее результатов), оказанной услуги, отдельных этапов исполнения контракта (договора) в течение шестидесяти календарных дней с даты подписания заказчиком документа о приемке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, если иное не предусмотрено федеральным законодательством (за исключением случая, установленного </w:t>
      </w:r>
      <w:hyperlink r:id="rId9" w:history="1">
        <w:r w:rsidRPr="00B600EE">
          <w:rPr>
            <w:rStyle w:val="ac"/>
            <w:rFonts w:ascii="Times New Roman" w:hAnsi="Times New Roman"/>
            <w:sz w:val="20"/>
            <w:szCs w:val="20"/>
            <w:lang w:val="ru-RU"/>
          </w:rPr>
          <w:t>частью 8 статьи 30</w:t>
        </w:r>
      </w:hyperlink>
      <w:r w:rsidRPr="00B600EE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14.4. Обеспечить заключение и оплату муниципальных контрактов, договоров, в пределах доведенных лимитов бюджетных обязательств. </w:t>
      </w:r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15.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Муниципальным заказчикам района при осуществлении закупок товаров, работ, услуг для обеспечения муниципальных нужд при определении поставщиков (подрядчиков, исполнителей) путем проведения конкурсов (аукционов), запросов котировок, запросов предложений в проектах муниципальных контрактов (договоров) предусматривать обязательное условие об оплате муниципальным заказчиком поставленного товара, выполненной работы (ее результатов), оказанной услуги, отдельных этапов исполнения контракта (договора) в течение шестидесяти календарных дней с даты подписания заказчиком</w:t>
      </w:r>
      <w:proofErr w:type="gramEnd"/>
      <w:r w:rsidRPr="00B600EE">
        <w:rPr>
          <w:rFonts w:ascii="Times New Roman" w:hAnsi="Times New Roman"/>
          <w:sz w:val="20"/>
          <w:szCs w:val="20"/>
          <w:lang w:val="ru-RU"/>
        </w:rPr>
        <w:t xml:space="preserve"> документа о приемке, если иное не предусмотрено федеральным законодательством (за исключением случая, установленного </w:t>
      </w:r>
      <w:hyperlink r:id="rId10" w:history="1">
        <w:r w:rsidRPr="00B600EE">
          <w:rPr>
            <w:rStyle w:val="ac"/>
            <w:rFonts w:ascii="Times New Roman" w:hAnsi="Times New Roman"/>
            <w:sz w:val="20"/>
            <w:szCs w:val="20"/>
            <w:lang w:val="ru-RU"/>
          </w:rPr>
          <w:t>частью 8 статьи 30</w:t>
        </w:r>
      </w:hyperlink>
      <w:r w:rsidRPr="00B600EE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B600EE" w:rsidRPr="00B600EE" w:rsidRDefault="00B600EE" w:rsidP="00B600E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 xml:space="preserve">16. </w:t>
      </w:r>
      <w:proofErr w:type="gramStart"/>
      <w:r w:rsidRPr="00B600EE">
        <w:rPr>
          <w:rFonts w:ascii="Times New Roman" w:hAnsi="Times New Roman"/>
          <w:sz w:val="20"/>
          <w:szCs w:val="20"/>
          <w:lang w:val="ru-RU"/>
        </w:rPr>
        <w:t>Контроль за работой Межведомственной комиссии по обеспечению налоговых и неналоговых доходов в бюджеты бюджетной системы Российской Федерации по вопросам полноты и своевременности оплаты труда, ликвидации задолженности по заработной плате, взысканию налоговых и неналоговых платежей в бюджеты всех уровней и решению проблем сокращения убыточности предприятий в части рассмотрения вопросов урегулирования задолженности по налоговым и неналоговым платежам в бюджет оставляю за собой.</w:t>
      </w:r>
      <w:proofErr w:type="gramEnd"/>
    </w:p>
    <w:p w:rsidR="00B600EE" w:rsidRPr="00B600EE" w:rsidRDefault="00B600EE" w:rsidP="00B600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17.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01.01.2017.</w:t>
      </w:r>
    </w:p>
    <w:p w:rsidR="00B600EE" w:rsidRPr="00B600EE" w:rsidRDefault="00B600EE" w:rsidP="00B600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600EE" w:rsidRPr="00B600EE" w:rsidRDefault="00B600EE" w:rsidP="00B600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600EE" w:rsidRPr="00B600EE" w:rsidRDefault="00B600EE" w:rsidP="00B600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600EE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B600EE" w:rsidRPr="00B600EE" w:rsidRDefault="00B600EE" w:rsidP="00B600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B600EE">
        <w:rPr>
          <w:rFonts w:ascii="Times New Roman" w:hAnsi="Times New Roman"/>
          <w:sz w:val="20"/>
          <w:szCs w:val="20"/>
          <w:lang w:val="ru-RU"/>
        </w:rPr>
        <w:t>Е.В.</w:t>
      </w:r>
      <w:r w:rsidR="00CA155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600EE">
        <w:rPr>
          <w:rFonts w:ascii="Times New Roman" w:hAnsi="Times New Roman"/>
          <w:sz w:val="20"/>
          <w:szCs w:val="20"/>
          <w:lang w:val="ru-RU"/>
        </w:rPr>
        <w:t>Видякина</w:t>
      </w:r>
    </w:p>
    <w:p w:rsidR="002948A6" w:rsidRDefault="002948A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362"/>
        <w:tblW w:w="98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582"/>
        <w:gridCol w:w="3222"/>
        <w:gridCol w:w="1602"/>
      </w:tblGrid>
      <w:tr w:rsidR="002948A6" w:rsidRPr="002948A6" w:rsidTr="002948A6">
        <w:trPr>
          <w:trHeight w:val="1458"/>
        </w:trPr>
        <w:tc>
          <w:tcPr>
            <w:tcW w:w="9824" w:type="dxa"/>
            <w:gridSpan w:val="4"/>
            <w:hideMark/>
          </w:tcPr>
          <w:p w:rsidR="002948A6" w:rsidRPr="002948A6" w:rsidRDefault="002948A6" w:rsidP="002948A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948A6">
              <w:rPr>
                <w:rFonts w:ascii="Times New Roman" w:hAnsi="Times New Roman" w:cs="Times New Roman"/>
              </w:rPr>
              <w:lastRenderedPageBreak/>
              <w:t>АДМИНИСТРАЦИЯ ТУЖИНСКОГО МУНИЦИПАЛЬНОГО РАЙОНА</w:t>
            </w:r>
          </w:p>
          <w:p w:rsidR="002948A6" w:rsidRDefault="002948A6" w:rsidP="002948A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948A6">
              <w:rPr>
                <w:rFonts w:ascii="Times New Roman" w:hAnsi="Times New Roman" w:cs="Times New Roman"/>
              </w:rPr>
              <w:t>КИРОВСКОЙ ОБЛАСТИ</w:t>
            </w:r>
          </w:p>
          <w:p w:rsidR="002948A6" w:rsidRPr="002948A6" w:rsidRDefault="002948A6" w:rsidP="002948A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2948A6" w:rsidRPr="002948A6" w:rsidRDefault="002948A6" w:rsidP="002948A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948A6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2948A6" w:rsidRPr="002948A6" w:rsidTr="00CE5340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A6" w:rsidRPr="002948A6" w:rsidRDefault="002948A6" w:rsidP="002948A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ru-RU"/>
              </w:rPr>
              <w:t>12.01.2017</w:t>
            </w:r>
          </w:p>
        </w:tc>
        <w:tc>
          <w:tcPr>
            <w:tcW w:w="35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A6" w:rsidRPr="002948A6" w:rsidRDefault="002948A6" w:rsidP="002948A6">
            <w:pPr>
              <w:spacing w:after="0" w:line="240" w:lineRule="auto"/>
              <w:jc w:val="center"/>
              <w:rPr>
                <w:rFonts w:ascii="Calibri" w:hAnsi="Calibri" w:cs="Calibri"/>
                <w:position w:val="-6"/>
                <w:sz w:val="20"/>
                <w:szCs w:val="20"/>
              </w:rPr>
            </w:pPr>
          </w:p>
        </w:tc>
        <w:tc>
          <w:tcPr>
            <w:tcW w:w="32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48A6" w:rsidRPr="002948A6" w:rsidRDefault="002948A6" w:rsidP="002948A6">
            <w:pPr>
              <w:spacing w:after="0" w:line="240" w:lineRule="auto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  <w:r w:rsidRPr="002948A6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A6" w:rsidRPr="002948A6" w:rsidRDefault="002948A6" w:rsidP="002948A6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ru-RU"/>
              </w:rPr>
              <w:t>4</w:t>
            </w:r>
          </w:p>
        </w:tc>
      </w:tr>
      <w:tr w:rsidR="002948A6" w:rsidRPr="00CA1551" w:rsidTr="002948A6">
        <w:trPr>
          <w:trHeight w:val="1266"/>
        </w:trPr>
        <w:tc>
          <w:tcPr>
            <w:tcW w:w="982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8A6" w:rsidRPr="002948A6" w:rsidRDefault="002948A6" w:rsidP="002948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ru-RU"/>
              </w:rPr>
            </w:pPr>
            <w:r w:rsidRPr="002948A6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2948A6" w:rsidRPr="002948A6" w:rsidRDefault="002948A6" w:rsidP="002948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948A6" w:rsidRPr="002948A6" w:rsidRDefault="002948A6" w:rsidP="002948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948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2948A6" w:rsidRPr="002948A6" w:rsidRDefault="002948A6" w:rsidP="002948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948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Тужинского муниципального района от 30.12.2011 №781</w:t>
            </w:r>
          </w:p>
          <w:p w:rsidR="002948A6" w:rsidRPr="002948A6" w:rsidRDefault="002948A6" w:rsidP="002948A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ru-RU"/>
              </w:rPr>
            </w:pPr>
            <w:r w:rsidRPr="002948A6">
              <w:rPr>
                <w:rStyle w:val="FontStyle13"/>
                <w:sz w:val="20"/>
                <w:szCs w:val="20"/>
                <w:lang w:val="ru-RU"/>
              </w:rPr>
              <w:t xml:space="preserve">В связи с кадровыми изменениями администрация Тужинского муниципального района </w:t>
            </w:r>
            <w:r w:rsidRPr="002948A6">
              <w:rPr>
                <w:rFonts w:ascii="Times New Roman" w:hAnsi="Times New Roman"/>
                <w:sz w:val="20"/>
                <w:szCs w:val="20"/>
                <w:lang w:val="ru-RU"/>
              </w:rPr>
              <w:t>ПОСТАНОВЛЯЕТ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2948A6" w:rsidRPr="002948A6" w:rsidRDefault="002948A6" w:rsidP="00294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948A6" w:rsidRPr="002948A6" w:rsidRDefault="002948A6" w:rsidP="00294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sz w:val="20"/>
          <w:szCs w:val="20"/>
          <w:lang w:val="ru-RU"/>
        </w:rPr>
      </w:pPr>
      <w:r w:rsidRPr="002948A6">
        <w:rPr>
          <w:rStyle w:val="FontStyle13"/>
          <w:sz w:val="20"/>
          <w:szCs w:val="20"/>
          <w:lang w:val="ru-RU"/>
        </w:rPr>
        <w:t xml:space="preserve">1. Внести в </w:t>
      </w:r>
      <w:r w:rsidRPr="002948A6">
        <w:rPr>
          <w:rFonts w:ascii="Times New Roman" w:hAnsi="Times New Roman"/>
          <w:sz w:val="20"/>
          <w:szCs w:val="20"/>
          <w:lang w:val="ru-RU"/>
        </w:rPr>
        <w:t xml:space="preserve">постановление администрации Тужинского муниципального района от 30.12.2011 №781 «О создании постоянно действующей экспертной комиссии администрации Тужинского района», пунктом 1 которого утвержден </w:t>
      </w:r>
      <w:r w:rsidRPr="002948A6">
        <w:rPr>
          <w:rStyle w:val="FontStyle13"/>
          <w:sz w:val="20"/>
          <w:szCs w:val="20"/>
          <w:lang w:val="ru-RU"/>
        </w:rPr>
        <w:t>состав постоянно действующей экспертной комиссии администрации Тужинского муниципального района (далее – комиссия) следующие изменения:</w:t>
      </w:r>
    </w:p>
    <w:p w:rsidR="002948A6" w:rsidRPr="002948A6" w:rsidRDefault="002948A6" w:rsidP="002948A6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2948A6">
        <w:rPr>
          <w:rStyle w:val="FontStyle13"/>
          <w:sz w:val="20"/>
          <w:szCs w:val="20"/>
        </w:rPr>
        <w:t>1.1. Включить в состав комиссии управляющую делами администрации Тужинского муниципального района Шишкину Светлану Ивановну и назначить ее председателем комиссии.</w:t>
      </w:r>
    </w:p>
    <w:p w:rsidR="002948A6" w:rsidRPr="002948A6" w:rsidRDefault="002948A6" w:rsidP="002948A6">
      <w:pPr>
        <w:pStyle w:val="Style7"/>
        <w:widowControl/>
        <w:tabs>
          <w:tab w:val="center" w:pos="5173"/>
        </w:tabs>
        <w:spacing w:line="240" w:lineRule="auto"/>
        <w:ind w:firstLine="709"/>
        <w:rPr>
          <w:rStyle w:val="FontStyle13"/>
          <w:sz w:val="20"/>
          <w:szCs w:val="20"/>
        </w:rPr>
      </w:pPr>
      <w:r w:rsidRPr="002948A6">
        <w:rPr>
          <w:rStyle w:val="FontStyle13"/>
          <w:sz w:val="20"/>
          <w:szCs w:val="20"/>
        </w:rPr>
        <w:t xml:space="preserve">1.2. Исключить из состава комиссии </w:t>
      </w:r>
      <w:proofErr w:type="spellStart"/>
      <w:r w:rsidRPr="002948A6">
        <w:rPr>
          <w:rStyle w:val="FontStyle13"/>
          <w:sz w:val="20"/>
          <w:szCs w:val="20"/>
        </w:rPr>
        <w:t>Устюгову</w:t>
      </w:r>
      <w:proofErr w:type="spellEnd"/>
      <w:r w:rsidRPr="002948A6">
        <w:rPr>
          <w:rStyle w:val="FontStyle13"/>
          <w:sz w:val="20"/>
          <w:szCs w:val="20"/>
        </w:rPr>
        <w:t xml:space="preserve"> С.Б.</w:t>
      </w:r>
    </w:p>
    <w:p w:rsidR="002948A6" w:rsidRPr="002948A6" w:rsidRDefault="002948A6" w:rsidP="002948A6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2948A6">
        <w:rPr>
          <w:rStyle w:val="FontStyle13"/>
          <w:sz w:val="20"/>
          <w:szCs w:val="20"/>
        </w:rPr>
        <w:t>2. Настоящее постановление вступает в силу с момента его подписания.</w:t>
      </w:r>
    </w:p>
    <w:p w:rsidR="002948A6" w:rsidRPr="002948A6" w:rsidRDefault="002948A6" w:rsidP="002948A6">
      <w:pPr>
        <w:pStyle w:val="Style7"/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2948A6" w:rsidRPr="002948A6" w:rsidRDefault="002948A6" w:rsidP="002948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2948A6" w:rsidRPr="002948A6" w:rsidRDefault="002948A6" w:rsidP="002948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2948A6">
        <w:rPr>
          <w:rFonts w:ascii="Times New Roman" w:hAnsi="Times New Roman"/>
          <w:sz w:val="20"/>
          <w:szCs w:val="20"/>
        </w:rPr>
        <w:t>Глава Тужинского</w:t>
      </w:r>
    </w:p>
    <w:p w:rsidR="002948A6" w:rsidRPr="002948A6" w:rsidRDefault="002948A6" w:rsidP="002948A6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2948A6">
        <w:rPr>
          <w:rFonts w:ascii="Times New Roman" w:hAnsi="Times New Roman"/>
          <w:sz w:val="20"/>
          <w:szCs w:val="20"/>
        </w:rPr>
        <w:t>муниципально</w:t>
      </w:r>
      <w:r>
        <w:rPr>
          <w:rFonts w:ascii="Times New Roman" w:hAnsi="Times New Roman"/>
          <w:sz w:val="20"/>
          <w:szCs w:val="20"/>
        </w:rPr>
        <w:t>го района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948A6">
        <w:rPr>
          <w:rFonts w:ascii="Times New Roman" w:hAnsi="Times New Roman"/>
          <w:sz w:val="20"/>
          <w:szCs w:val="20"/>
        </w:rPr>
        <w:t>Е.В. Видякина</w:t>
      </w:r>
    </w:p>
    <w:p w:rsidR="002948A6" w:rsidRDefault="002948A6" w:rsidP="002948A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E5340" w:rsidRDefault="00CE5340" w:rsidP="002948A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E5340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E5340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CE5340" w:rsidRPr="00CE5340" w:rsidRDefault="00CE5340" w:rsidP="00CE534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5340">
        <w:rPr>
          <w:rFonts w:ascii="Times New Roman" w:hAnsi="Times New Roman"/>
          <w:b/>
          <w:sz w:val="20"/>
          <w:szCs w:val="20"/>
        </w:rPr>
        <w:t>ПОСТАНОВЛЕНИЕ</w:t>
      </w:r>
    </w:p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804"/>
        <w:gridCol w:w="1701"/>
      </w:tblGrid>
      <w:tr w:rsidR="00CE5340" w:rsidRPr="00CE5340" w:rsidTr="00CE5340">
        <w:tc>
          <w:tcPr>
            <w:tcW w:w="1560" w:type="dxa"/>
            <w:tcBorders>
              <w:top w:val="nil"/>
              <w:right w:val="nil"/>
            </w:tcBorders>
          </w:tcPr>
          <w:p w:rsidR="00CE5340" w:rsidRPr="00CE5340" w:rsidRDefault="00CE5340" w:rsidP="00CE5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340">
              <w:rPr>
                <w:rFonts w:ascii="Times New Roman" w:hAnsi="Times New Roman"/>
                <w:sz w:val="20"/>
                <w:szCs w:val="20"/>
              </w:rPr>
              <w:t>16.01.2017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E5340" w:rsidRPr="00CE5340" w:rsidRDefault="00CE5340" w:rsidP="00CE53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534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CE5340" w:rsidRPr="00CE5340" w:rsidRDefault="00CE5340" w:rsidP="00CE5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3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E5340">
        <w:rPr>
          <w:rFonts w:ascii="Times New Roman" w:hAnsi="Times New Roman"/>
          <w:sz w:val="20"/>
          <w:szCs w:val="20"/>
        </w:rPr>
        <w:t>пгт</w:t>
      </w:r>
      <w:proofErr w:type="gramEnd"/>
      <w:r w:rsidRPr="00CE5340">
        <w:rPr>
          <w:rFonts w:ascii="Times New Roman" w:hAnsi="Times New Roman"/>
          <w:sz w:val="20"/>
          <w:szCs w:val="20"/>
        </w:rPr>
        <w:t xml:space="preserve"> Тужа</w:t>
      </w:r>
    </w:p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5340" w:rsidRPr="00CE5340" w:rsidRDefault="00CE5340" w:rsidP="00C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E5340">
        <w:rPr>
          <w:rFonts w:ascii="Times New Roman" w:hAnsi="Times New Roman"/>
          <w:b/>
          <w:bCs/>
          <w:sz w:val="20"/>
          <w:szCs w:val="20"/>
          <w:lang w:val="ru-RU"/>
        </w:rPr>
        <w:t xml:space="preserve">О закреплении муниципальных общеобразовательных организаций, реализующих образовательные программы </w:t>
      </w:r>
      <w:r w:rsidRPr="00CE5340">
        <w:rPr>
          <w:rFonts w:ascii="Times New Roman" w:hAnsi="Times New Roman"/>
          <w:b/>
          <w:sz w:val="20"/>
          <w:szCs w:val="20"/>
          <w:lang w:val="ru-RU"/>
        </w:rPr>
        <w:t xml:space="preserve">начального общего, основного общего и среднего общего образования, </w:t>
      </w:r>
      <w:r w:rsidRPr="00CE5340">
        <w:rPr>
          <w:rFonts w:ascii="Times New Roman" w:hAnsi="Times New Roman"/>
          <w:b/>
          <w:bCs/>
          <w:sz w:val="20"/>
          <w:szCs w:val="20"/>
          <w:lang w:val="ru-RU"/>
        </w:rPr>
        <w:t>за территориями Тужинского муниципального района Кировской области</w:t>
      </w:r>
    </w:p>
    <w:p w:rsidR="00CE5340" w:rsidRPr="00CE5340" w:rsidRDefault="00CE5340" w:rsidP="00CE5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E5340" w:rsidRPr="00CE5340" w:rsidRDefault="00CE5340" w:rsidP="00CE5340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E5340">
        <w:rPr>
          <w:rFonts w:ascii="Times New Roman" w:hAnsi="Times New Roman"/>
          <w:sz w:val="20"/>
          <w:szCs w:val="20"/>
          <w:lang w:val="ru-RU"/>
        </w:rPr>
        <w:t xml:space="preserve">В соответствии со </w:t>
      </w:r>
      <w:hyperlink r:id="rId11" w:history="1">
        <w:r w:rsidRPr="00CE5340">
          <w:rPr>
            <w:rFonts w:ascii="Times New Roman" w:hAnsi="Times New Roman"/>
            <w:sz w:val="20"/>
            <w:szCs w:val="20"/>
            <w:lang w:val="ru-RU"/>
          </w:rPr>
          <w:t>статьями 7</w:t>
        </w:r>
      </w:hyperlink>
      <w:r w:rsidRPr="00CE5340">
        <w:rPr>
          <w:rFonts w:ascii="Times New Roman" w:hAnsi="Times New Roman"/>
          <w:sz w:val="20"/>
          <w:szCs w:val="20"/>
          <w:lang w:val="ru-RU"/>
        </w:rPr>
        <w:t xml:space="preserve">, </w:t>
      </w:r>
      <w:hyperlink r:id="rId12" w:history="1">
        <w:r w:rsidRPr="00CE5340">
          <w:rPr>
            <w:rFonts w:ascii="Times New Roman" w:hAnsi="Times New Roman"/>
            <w:sz w:val="20"/>
            <w:szCs w:val="20"/>
            <w:lang w:val="ru-RU"/>
          </w:rPr>
          <w:t>43</w:t>
        </w:r>
      </w:hyperlink>
      <w:r w:rsidRPr="00CE5340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06.10.2003  № 131-ФЗ "Об общих принципах организации местного самоуправления в Российской Федерации", </w:t>
      </w:r>
      <w:hyperlink r:id="rId13" w:history="1">
        <w:r w:rsidRPr="00CE5340">
          <w:rPr>
            <w:rFonts w:ascii="Times New Roman" w:hAnsi="Times New Roman"/>
            <w:sz w:val="20"/>
            <w:szCs w:val="20"/>
            <w:lang w:val="ru-RU"/>
          </w:rPr>
          <w:t>статьёй 67</w:t>
        </w:r>
      </w:hyperlink>
      <w:r w:rsidRPr="00CE5340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29.12.2012 № 273-ФЗ "Об образовании в Российской Федерации",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32, администрация Тужинского</w:t>
      </w:r>
      <w:proofErr w:type="gramEnd"/>
      <w:r w:rsidRPr="00CE5340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ПОСТАНОВЛЯЕТ:</w:t>
      </w:r>
    </w:p>
    <w:p w:rsidR="00CE5340" w:rsidRPr="00CE5340" w:rsidRDefault="00CE5340" w:rsidP="00CE5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CE5340">
        <w:rPr>
          <w:rFonts w:ascii="Times New Roman" w:hAnsi="Times New Roman"/>
          <w:sz w:val="20"/>
          <w:szCs w:val="20"/>
          <w:lang w:val="ru-RU"/>
        </w:rPr>
        <w:t>1. Закрепить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образования, за территориями Тужинского муниципального района согласно приложению.</w:t>
      </w:r>
    </w:p>
    <w:p w:rsidR="00CE5340" w:rsidRPr="00CE5340" w:rsidRDefault="00CE5340" w:rsidP="00CE5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CE5340">
        <w:rPr>
          <w:rFonts w:ascii="Times New Roman" w:hAnsi="Times New Roman"/>
          <w:sz w:val="20"/>
          <w:szCs w:val="20"/>
          <w:lang w:val="ru-RU"/>
        </w:rPr>
        <w:t>2.Управлению образования администрации Тужинского муниципального района (Андреева З.А.) довести настоящее постановление до сведения муниципальных общеобразовательных организаций Тужинского муниципального района, реализующих образовательные программы начального общего, основного общего и среднего общего образования.</w:t>
      </w:r>
    </w:p>
    <w:p w:rsidR="00CE5340" w:rsidRPr="00CE5340" w:rsidRDefault="00CE5340" w:rsidP="00CE5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CE5340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CE5340">
        <w:rPr>
          <w:rFonts w:ascii="Times New Roman" w:hAnsi="Times New Roman"/>
          <w:sz w:val="20"/>
          <w:szCs w:val="20"/>
          <w:lang w:val="ru-RU"/>
        </w:rPr>
        <w:t xml:space="preserve">Признать утратившими силу Постановление администрации Тужинского муниципального района № 7 от 15.01.2016 «О закреплении общеобразовательных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Тужинского муниципального района» и Постановление администрации Тужинского муниципального района №46 от 17.02.2016 «О внесении изменений в постановление администрации Тужинского муниципального района от 15.01.2016 № 7». </w:t>
      </w:r>
      <w:proofErr w:type="gramEnd"/>
    </w:p>
    <w:p w:rsidR="00CE5340" w:rsidRPr="00CE5340" w:rsidRDefault="00CE5340" w:rsidP="00CE53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CE5340">
        <w:rPr>
          <w:rFonts w:ascii="Times New Roman" w:hAnsi="Times New Roman"/>
          <w:sz w:val="20"/>
          <w:szCs w:val="20"/>
          <w:lang w:val="ru-RU"/>
        </w:rPr>
        <w:lastRenderedPageBreak/>
        <w:t>4.Настоящее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E5340" w:rsidRPr="00CE5340" w:rsidRDefault="00CE5340" w:rsidP="00CE53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E5340">
        <w:rPr>
          <w:rFonts w:ascii="Times New Roman" w:hAnsi="Times New Roman"/>
          <w:sz w:val="20"/>
          <w:szCs w:val="20"/>
          <w:lang w:val="ru-RU"/>
        </w:rPr>
        <w:t xml:space="preserve">       5. </w:t>
      </w:r>
      <w:proofErr w:type="gramStart"/>
      <w:r w:rsidRPr="00CE5340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CE5340">
        <w:rPr>
          <w:rFonts w:ascii="Times New Roman" w:hAnsi="Times New Roman"/>
          <w:sz w:val="20"/>
          <w:szCs w:val="20"/>
          <w:lang w:val="ru-RU"/>
        </w:rPr>
        <w:t xml:space="preserve"> выполнением настоящего постановления возложить на управление образования администрации Тужинского муниципального района.</w:t>
      </w:r>
    </w:p>
    <w:p w:rsidR="00CE5340" w:rsidRPr="00CE5340" w:rsidRDefault="00CE5340" w:rsidP="00CE53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E5340" w:rsidRPr="00CE5340" w:rsidRDefault="00CE5340" w:rsidP="00CE53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E5340" w:rsidRPr="00CE5340" w:rsidRDefault="00CE5340" w:rsidP="00CE53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E5340">
        <w:rPr>
          <w:rFonts w:ascii="Times New Roman" w:hAnsi="Times New Roman"/>
          <w:sz w:val="20"/>
          <w:szCs w:val="20"/>
          <w:lang w:val="ru-RU"/>
        </w:rPr>
        <w:t>Глава Тужинского</w:t>
      </w:r>
    </w:p>
    <w:p w:rsidR="00CE5340" w:rsidRPr="00CE5340" w:rsidRDefault="00CE5340" w:rsidP="00CE53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E5340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CE5340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Pr="00CE5340">
        <w:rPr>
          <w:rFonts w:ascii="Times New Roman" w:hAnsi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E5340">
        <w:rPr>
          <w:rFonts w:ascii="Times New Roman" w:hAnsi="Times New Roman"/>
          <w:sz w:val="20"/>
          <w:szCs w:val="20"/>
          <w:lang w:val="ru-RU"/>
        </w:rPr>
        <w:t xml:space="preserve">  Е.В.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E5340">
        <w:rPr>
          <w:rFonts w:ascii="Times New Roman" w:hAnsi="Times New Roman"/>
          <w:sz w:val="20"/>
          <w:szCs w:val="20"/>
          <w:lang w:val="ru-RU"/>
        </w:rPr>
        <w:t>Видякина</w:t>
      </w:r>
    </w:p>
    <w:p w:rsidR="00CE5340" w:rsidRPr="00CE5340" w:rsidRDefault="00CE5340" w:rsidP="00CE53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432" w:type="dxa"/>
        <w:tblLayout w:type="fixed"/>
        <w:tblLook w:val="04A0"/>
      </w:tblPr>
      <w:tblGrid>
        <w:gridCol w:w="10432"/>
      </w:tblGrid>
      <w:tr w:rsidR="00CE5340" w:rsidRPr="00CE5340" w:rsidTr="00CE5340">
        <w:trPr>
          <w:trHeight w:val="432"/>
        </w:trPr>
        <w:tc>
          <w:tcPr>
            <w:tcW w:w="10432" w:type="dxa"/>
            <w:hideMark/>
          </w:tcPr>
          <w:tbl>
            <w:tblPr>
              <w:tblW w:w="10467" w:type="dxa"/>
              <w:tblInd w:w="8" w:type="dxa"/>
              <w:tblLayout w:type="fixed"/>
              <w:tblLook w:val="04A0"/>
            </w:tblPr>
            <w:tblGrid>
              <w:gridCol w:w="1524"/>
              <w:gridCol w:w="3602"/>
              <w:gridCol w:w="869"/>
              <w:gridCol w:w="4258"/>
              <w:gridCol w:w="214"/>
            </w:tblGrid>
            <w:tr w:rsidR="00CE5340" w:rsidRPr="00CA1551" w:rsidTr="00CE5340">
              <w:trPr>
                <w:gridAfter w:val="1"/>
                <w:wAfter w:w="214" w:type="dxa"/>
                <w:trHeight w:val="10"/>
              </w:trPr>
              <w:tc>
                <w:tcPr>
                  <w:tcW w:w="5126" w:type="dxa"/>
                  <w:gridSpan w:val="2"/>
                </w:tcPr>
                <w:p w:rsidR="00CE5340" w:rsidRPr="00CE5340" w:rsidRDefault="00CE5340" w:rsidP="00CE5340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E5340" w:rsidRPr="00CE5340" w:rsidRDefault="00CE5340" w:rsidP="00CE5340">
                  <w:pPr>
                    <w:pStyle w:val="ConsPlusNormal"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  <w:gridSpan w:val="2"/>
                </w:tcPr>
                <w:p w:rsidR="00CE5340" w:rsidRPr="00CE5340" w:rsidRDefault="00CE5340" w:rsidP="00CE5340">
                  <w:pPr>
                    <w:pStyle w:val="ConsPlusNormal"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E5340">
                    <w:rPr>
                      <w:rFonts w:ascii="Times New Roman" w:eastAsia="Times New Roman" w:hAnsi="Times New Roman" w:cs="Times New Roman"/>
                    </w:rPr>
                    <w:t>Приложение</w:t>
                  </w:r>
                </w:p>
                <w:p w:rsidR="00CE5340" w:rsidRPr="00CE5340" w:rsidRDefault="00CE5340" w:rsidP="00CE5340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CE5340">
                    <w:rPr>
                      <w:rFonts w:ascii="Times New Roman" w:hAnsi="Times New Roman" w:cs="Times New Roman"/>
                    </w:rPr>
                    <w:t>к постановлению  администрации</w:t>
                  </w:r>
                </w:p>
                <w:p w:rsidR="00CE5340" w:rsidRPr="00CE5340" w:rsidRDefault="00CE5340" w:rsidP="00CE5340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CE5340">
                    <w:rPr>
                      <w:rFonts w:ascii="Times New Roman" w:hAnsi="Times New Roman" w:cs="Times New Roman"/>
                    </w:rPr>
                    <w:t>Тужинского муниципального района</w:t>
                  </w:r>
                </w:p>
                <w:p w:rsidR="00CE5340" w:rsidRPr="00CE5340" w:rsidRDefault="00CE5340" w:rsidP="00CE5340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CE5340">
                    <w:rPr>
                      <w:rFonts w:ascii="Times New Roman" w:hAnsi="Times New Roman" w:cs="Times New Roman"/>
                    </w:rPr>
                    <w:t xml:space="preserve">от  </w:t>
                  </w:r>
                  <w:r w:rsidRPr="00CE5340">
                    <w:rPr>
                      <w:rFonts w:ascii="Times New Roman" w:hAnsi="Times New Roman" w:cs="Times New Roman"/>
                      <w:u w:val="single"/>
                    </w:rPr>
                    <w:t xml:space="preserve">16.01.2017 </w:t>
                  </w:r>
                  <w:r w:rsidRPr="00CE5340">
                    <w:rPr>
                      <w:rFonts w:ascii="Times New Roman" w:hAnsi="Times New Roman" w:cs="Times New Roman"/>
                    </w:rPr>
                    <w:t xml:space="preserve"> №  </w:t>
                  </w:r>
                  <w:r w:rsidRPr="00CE5340">
                    <w:rPr>
                      <w:rFonts w:ascii="Times New Roman" w:hAnsi="Times New Roman" w:cs="Times New Roman"/>
                      <w:u w:val="single"/>
                    </w:rPr>
                    <w:t>6</w:t>
                  </w:r>
                </w:p>
                <w:p w:rsidR="00CE5340" w:rsidRPr="00CE5340" w:rsidRDefault="00CE5340" w:rsidP="00CE5340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E5340" w:rsidRPr="00CA1551" w:rsidTr="00CE5340">
              <w:trPr>
                <w:gridBefore w:val="1"/>
                <w:wBefore w:w="1524" w:type="dxa"/>
                <w:trHeight w:val="17"/>
              </w:trPr>
              <w:tc>
                <w:tcPr>
                  <w:tcW w:w="4471" w:type="dxa"/>
                  <w:gridSpan w:val="2"/>
                </w:tcPr>
                <w:p w:rsidR="00CE5340" w:rsidRPr="00CE5340" w:rsidRDefault="00CE5340" w:rsidP="00CE5340">
                  <w:pPr>
                    <w:pStyle w:val="ConsPlusNormal"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72" w:type="dxa"/>
                  <w:gridSpan w:val="2"/>
                </w:tcPr>
                <w:p w:rsidR="00CE5340" w:rsidRPr="00CE5340" w:rsidRDefault="00CE5340" w:rsidP="00CE5340">
                  <w:pPr>
                    <w:pStyle w:val="ConsPlusNormal"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E5340" w:rsidRPr="00CE5340" w:rsidRDefault="00CE5340" w:rsidP="00CE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E534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Муниципальные общеобразовательные организации, реализующие образовательные программы</w:t>
            </w:r>
            <w:r w:rsidRPr="00CE53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E53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начального общего, основного общего и среднего общего образования</w:t>
            </w:r>
            <w:r w:rsidRPr="00CE534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закрепленные за территориями Тужинского муниципального района Кировской области</w:t>
            </w:r>
          </w:p>
          <w:p w:rsidR="00CE5340" w:rsidRPr="00CE5340" w:rsidRDefault="00CE5340" w:rsidP="00CE53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10159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6"/>
              <w:gridCol w:w="3449"/>
              <w:gridCol w:w="2375"/>
              <w:gridCol w:w="3569"/>
            </w:tblGrid>
            <w:tr w:rsidR="00CE5340" w:rsidRPr="00CE5340" w:rsidTr="00CE5340">
              <w:trPr>
                <w:trHeight w:val="68"/>
              </w:trPr>
              <w:tc>
                <w:tcPr>
                  <w:tcW w:w="766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449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Полное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общеобразовательной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2375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Адрес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общеобразовательной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3569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Территории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Тужинского муниципального района</w:t>
                  </w:r>
                </w:p>
              </w:tc>
            </w:tr>
            <w:tr w:rsidR="00CE5340" w:rsidRPr="00CE5340" w:rsidTr="00CE5340">
              <w:trPr>
                <w:trHeight w:val="89"/>
              </w:trPr>
              <w:tc>
                <w:tcPr>
                  <w:tcW w:w="766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49" w:type="dxa"/>
                </w:tcPr>
                <w:p w:rsidR="00CE5340" w:rsidRPr="00CE5340" w:rsidRDefault="00CE5340" w:rsidP="00CE53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Муниципальное казенное общеобразовательное  учреждение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иштенур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Тужинского района Кировской области</w:t>
                  </w:r>
                </w:p>
              </w:tc>
              <w:tc>
                <w:tcPr>
                  <w:tcW w:w="2375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612211, Кировская область, Тужинский район,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иштенур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ул.Центральная,36</w:t>
                  </w:r>
                </w:p>
              </w:tc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д.Пиштенур</w:t>
                  </w:r>
                  <w:proofErr w:type="spellEnd"/>
                </w:p>
              </w:tc>
            </w:tr>
            <w:tr w:rsidR="00CE5340" w:rsidRPr="00CA1551" w:rsidTr="00CE5340">
              <w:trPr>
                <w:trHeight w:val="122"/>
              </w:trPr>
              <w:tc>
                <w:tcPr>
                  <w:tcW w:w="766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49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Муниципальное казенное общеобразовательное</w:t>
                  </w:r>
                </w:p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учреждение 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средняя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общеобразовательная</w:t>
                  </w:r>
                </w:p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школа село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Ныр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Тужинского района Кировской области</w:t>
                  </w:r>
                </w:p>
              </w:tc>
              <w:tc>
                <w:tcPr>
                  <w:tcW w:w="2375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612210,Кировская область, Тужинский район, село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Ныр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улица Советская,10</w:t>
                  </w:r>
                </w:p>
              </w:tc>
              <w:tc>
                <w:tcPr>
                  <w:tcW w:w="3569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.Н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ыр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д.Пачи-Югунур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с.Михайловское,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с.Шешурга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д.Васькино,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д.Черново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д.Чумуры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д.Малиничи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д.Масленская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д.Греково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д.Солонухино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д.Отюгово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д.Евсино,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д.Пунгино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д.Пиштенур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,                               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с.Пачи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д.Вынур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д.Кидалсоло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д.Большие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д.Полушнур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д.Устье, д.Гришкино,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д.Киляково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д.Малые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д.Фомино</w:t>
                  </w:r>
                </w:p>
              </w:tc>
            </w:tr>
            <w:tr w:rsidR="00CE5340" w:rsidRPr="00CA1551" w:rsidTr="00CE5340">
              <w:trPr>
                <w:trHeight w:val="114"/>
              </w:trPr>
              <w:tc>
                <w:tcPr>
                  <w:tcW w:w="766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49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Муниципальное  казённое общеобразовательное</w:t>
                  </w:r>
                </w:p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учреждение начальная общеобразовательная школа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.Г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реково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Тужинского района Кировской области</w:t>
                  </w:r>
                </w:p>
              </w:tc>
              <w:tc>
                <w:tcPr>
                  <w:tcW w:w="2375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612207,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.Г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реково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Тужинский район, Кировская область, ул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.Ш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кольная,13</w:t>
                  </w:r>
                </w:p>
              </w:tc>
              <w:tc>
                <w:tcPr>
                  <w:tcW w:w="3569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.Г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реково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д.Отюгово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.С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олонухино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д.Пунгино</w:t>
                  </w:r>
                  <w:proofErr w:type="spellEnd"/>
                </w:p>
              </w:tc>
            </w:tr>
            <w:tr w:rsidR="00CE5340" w:rsidRPr="00CA1551" w:rsidTr="00CE5340">
              <w:trPr>
                <w:trHeight w:val="113"/>
              </w:trPr>
              <w:tc>
                <w:tcPr>
                  <w:tcW w:w="766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49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Муниципальное казённое общеобразовательное</w:t>
                  </w:r>
                </w:p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учреждение основная общеобразовательная школа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Тужинского района</w:t>
                  </w:r>
                </w:p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Кировской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области</w:t>
                  </w:r>
                  <w:proofErr w:type="spellEnd"/>
                </w:p>
              </w:tc>
              <w:tc>
                <w:tcPr>
                  <w:tcW w:w="2375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612215,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Тужинский район, Кировская область, ул.Механизаторов, д.14 </w:t>
                  </w:r>
                </w:p>
              </w:tc>
              <w:tc>
                <w:tcPr>
                  <w:tcW w:w="3569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д.Вынур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д.Кидалсоло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д.Большие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д.Полушнур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д.Устье, д.Гришкино,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д.Киляково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, д.Малые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Пачи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д.Фомино</w:t>
                  </w:r>
                </w:p>
              </w:tc>
            </w:tr>
            <w:tr w:rsidR="00CE5340" w:rsidRPr="00CE5340" w:rsidTr="00CE5340">
              <w:trPr>
                <w:trHeight w:val="43"/>
              </w:trPr>
              <w:tc>
                <w:tcPr>
                  <w:tcW w:w="766" w:type="dxa"/>
                </w:tcPr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49" w:type="dxa"/>
                </w:tcPr>
                <w:p w:rsidR="00CE5340" w:rsidRPr="00CE5340" w:rsidRDefault="00CE5340" w:rsidP="00CE53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Муниципальное казенное общеобразовательное </w:t>
                  </w: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учреждение средняя общеобразовательная </w:t>
                  </w:r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школа с углубленным изучением отдельных предметов пгт Тужа Кировской области</w:t>
                  </w:r>
                </w:p>
              </w:tc>
              <w:tc>
                <w:tcPr>
                  <w:tcW w:w="2375" w:type="dxa"/>
                </w:tcPr>
                <w:p w:rsidR="00CE5340" w:rsidRPr="00CE5340" w:rsidRDefault="00CE5340" w:rsidP="00CE53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612200, кировская область, пгт Тужа, ул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.Ф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окина, 1 начальная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школа-ул.Фокина</w:t>
                  </w:r>
                  <w:proofErr w:type="spell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, 25</w:t>
                  </w:r>
                </w:p>
              </w:tc>
              <w:tc>
                <w:tcPr>
                  <w:tcW w:w="3569" w:type="dxa"/>
                </w:tcPr>
                <w:tbl>
                  <w:tblPr>
                    <w:tblW w:w="3636" w:type="dxa"/>
                    <w:jc w:val="center"/>
                    <w:tblLayout w:type="fixed"/>
                    <w:tblLook w:val="04A0"/>
                  </w:tblPr>
                  <w:tblGrid>
                    <w:gridCol w:w="3636"/>
                  </w:tblGrid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.А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брамова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.А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кшубинская</w:t>
                        </w:r>
                        <w:proofErr w:type="spellEnd"/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.Б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ереговая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.Г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агарина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.Г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орького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пер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.Г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орького 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.Д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ружбы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.З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аводская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.З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аречная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.К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ирова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.К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ирпичный Завод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.К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олхозная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lastRenderedPageBreak/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.К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омарова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.К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омсомольская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пер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.К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омсомольский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Кузнецовская</w:t>
                        </w:r>
                        <w:proofErr w:type="spellEnd"/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.Л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ермонтова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.Л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есная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.Л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уговая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.М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еханизаторов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.М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ира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.М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олодежная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.Н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евского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.Н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екрасова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.Н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овая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.О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зерная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.О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ктябрьская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.О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лимпийская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.О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рджоникидзе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.П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ервомайская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пер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.П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ервомайский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.П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обеды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.П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олевая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.П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рофсоюзная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.П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рудовая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ул. </w:t>
                        </w:r>
                        <w:proofErr w:type="spell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Рассохина</w:t>
                        </w:r>
                        <w:proofErr w:type="spellEnd"/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пер. </w:t>
                        </w:r>
                        <w:proofErr w:type="spell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Рассохина</w:t>
                        </w:r>
                        <w:proofErr w:type="spell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адовая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вободы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еверная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оветская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околовская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олнечная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Солнечная пер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троительная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уворова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пер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.С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уворова 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ул. </w:t>
                        </w:r>
                        <w:proofErr w:type="spell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Торсолинская</w:t>
                        </w:r>
                        <w:proofErr w:type="spellEnd"/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.Т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руда</w:t>
                        </w:r>
                      </w:p>
                    </w:tc>
                  </w:tr>
                  <w:tr w:rsidR="00CE5340" w:rsidRPr="00CE5340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Труда пер</w:t>
                        </w:r>
                      </w:p>
                    </w:tc>
                  </w:tr>
                  <w:tr w:rsidR="00CE5340" w:rsidRPr="00CA1551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.Ф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окина</w:t>
                        </w:r>
                      </w:p>
                    </w:tc>
                  </w:tr>
                  <w:tr w:rsidR="00CE5340" w:rsidRPr="00CA1551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.Х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имиков</w:t>
                        </w:r>
                      </w:p>
                    </w:tc>
                  </w:tr>
                  <w:tr w:rsidR="00CE5340" w:rsidRPr="00CA1551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.Э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нергетиков</w:t>
                        </w:r>
                      </w:p>
                    </w:tc>
                  </w:tr>
                  <w:tr w:rsidR="00CE5340" w:rsidRPr="00CA1551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.Э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нтузиастов</w:t>
                        </w:r>
                      </w:p>
                    </w:tc>
                  </w:tr>
                  <w:tr w:rsidR="00CE5340" w:rsidRPr="00CA1551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ул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.Ю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жная</w:t>
                        </w:r>
                      </w:p>
                    </w:tc>
                  </w:tr>
                  <w:tr w:rsidR="00CE5340" w:rsidRPr="00CA1551" w:rsidTr="00CA1551">
                    <w:trPr>
                      <w:trHeight w:val="19"/>
                      <w:jc w:val="center"/>
                    </w:trPr>
                    <w:tc>
                      <w:tcPr>
                        <w:tcW w:w="36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CE5340" w:rsidRPr="00CE5340" w:rsidRDefault="00CE5340" w:rsidP="00CE534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пер</w:t>
                        </w:r>
                        <w:proofErr w:type="gramStart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.Ю</w:t>
                        </w:r>
                        <w:proofErr w:type="gramEnd"/>
                        <w:r w:rsidRPr="00CE534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жный </w:t>
                        </w:r>
                      </w:p>
                    </w:tc>
                  </w:tr>
                </w:tbl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.А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зансола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.А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шеево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д. Безденежье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.Б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ольшой </w:t>
                  </w: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Кугунур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.Ж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даново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.И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ваты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.И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домор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араванное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оврижата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оленки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опылы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оробки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ошканур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.Л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оскуты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.М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ари-Кугалки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.М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ашкино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.Л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укоянка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аново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окста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.П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олубоярцево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.С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амсоны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.С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итки</w:t>
                  </w:r>
                  <w:proofErr w:type="spellEnd"/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.С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оболи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.Х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удяки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proofErr w:type="gramStart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.Ч</w:t>
                  </w:r>
                  <w:proofErr w:type="gramEnd"/>
                  <w:r w:rsidRPr="00CE534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угуны</w:t>
                  </w:r>
                </w:p>
                <w:p w:rsidR="00CE5340" w:rsidRPr="00CE5340" w:rsidRDefault="00CE5340" w:rsidP="00CE5340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5340">
                    <w:rPr>
                      <w:rFonts w:ascii="Times New Roman" w:hAnsi="Times New Roman"/>
                      <w:sz w:val="20"/>
                      <w:szCs w:val="20"/>
                    </w:rPr>
                    <w:t>д.Ятанцы</w:t>
                  </w:r>
                  <w:proofErr w:type="spellEnd"/>
                </w:p>
              </w:tc>
            </w:tr>
          </w:tbl>
          <w:p w:rsidR="00CE5340" w:rsidRPr="00CE5340" w:rsidRDefault="00CE5340" w:rsidP="00CE534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5340" w:rsidRPr="000B7739" w:rsidRDefault="00CE5340" w:rsidP="00CE5340">
      <w:pPr>
        <w:jc w:val="both"/>
        <w:rPr>
          <w:sz w:val="28"/>
          <w:szCs w:val="28"/>
          <w:u w:val="single"/>
        </w:rPr>
      </w:pPr>
    </w:p>
    <w:p w:rsidR="00CE5340" w:rsidRDefault="00CE5340" w:rsidP="002948A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5"/>
        <w:gridCol w:w="3307"/>
        <w:gridCol w:w="1453"/>
        <w:gridCol w:w="1423"/>
        <w:gridCol w:w="917"/>
        <w:gridCol w:w="1505"/>
      </w:tblGrid>
      <w:tr w:rsidR="00855385" w:rsidRPr="00CA1551" w:rsidTr="00855385">
        <w:tc>
          <w:tcPr>
            <w:tcW w:w="5000" w:type="pct"/>
            <w:gridSpan w:val="6"/>
            <w:hideMark/>
          </w:tcPr>
          <w:p w:rsidR="00855385" w:rsidRDefault="00855385" w:rsidP="008553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38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855385" w:rsidRDefault="00855385" w:rsidP="008553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538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855385" w:rsidRPr="00855385" w:rsidRDefault="00855385" w:rsidP="008553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5385" w:rsidRPr="00855385" w:rsidTr="00855385">
        <w:tc>
          <w:tcPr>
            <w:tcW w:w="5000" w:type="pct"/>
            <w:gridSpan w:val="6"/>
            <w:hideMark/>
          </w:tcPr>
          <w:p w:rsidR="00855385" w:rsidRPr="00855385" w:rsidRDefault="00855385" w:rsidP="00855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385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855385" w:rsidRPr="00855385" w:rsidTr="00855385"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385" w:rsidRPr="00855385" w:rsidRDefault="00855385" w:rsidP="00855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385">
              <w:rPr>
                <w:rFonts w:ascii="Times New Roman" w:hAnsi="Times New Roman"/>
                <w:sz w:val="20"/>
                <w:szCs w:val="20"/>
              </w:rPr>
              <w:t>17.01.2017</w:t>
            </w:r>
          </w:p>
        </w:tc>
        <w:tc>
          <w:tcPr>
            <w:tcW w:w="1587" w:type="pct"/>
          </w:tcPr>
          <w:p w:rsidR="00855385" w:rsidRPr="00855385" w:rsidRDefault="00855385" w:rsidP="00855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855385" w:rsidRPr="00855385" w:rsidRDefault="00855385" w:rsidP="00855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hideMark/>
          </w:tcPr>
          <w:p w:rsidR="00855385" w:rsidRPr="00855385" w:rsidRDefault="00855385" w:rsidP="008553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53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385" w:rsidRPr="00855385" w:rsidRDefault="00855385" w:rsidP="00855385">
            <w:pPr>
              <w:rPr>
                <w:rFonts w:ascii="Times New Roman" w:hAnsi="Times New Roman"/>
                <w:sz w:val="20"/>
                <w:szCs w:val="20"/>
              </w:rPr>
            </w:pPr>
            <w:r w:rsidRPr="008553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55385" w:rsidRPr="00855385" w:rsidTr="00855385"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85" w:rsidRPr="00855385" w:rsidRDefault="00855385" w:rsidP="00855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pct"/>
            <w:gridSpan w:val="4"/>
            <w:hideMark/>
          </w:tcPr>
          <w:p w:rsidR="00855385" w:rsidRPr="00855385" w:rsidRDefault="00855385" w:rsidP="00855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385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722" w:type="pct"/>
          </w:tcPr>
          <w:p w:rsidR="00855385" w:rsidRPr="00855385" w:rsidRDefault="00855385" w:rsidP="00855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385" w:rsidRPr="00CA1551" w:rsidTr="00855385">
        <w:tc>
          <w:tcPr>
            <w:tcW w:w="5000" w:type="pct"/>
            <w:gridSpan w:val="6"/>
            <w:hideMark/>
          </w:tcPr>
          <w:p w:rsidR="00855385" w:rsidRPr="00855385" w:rsidRDefault="00855385" w:rsidP="00855385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5385">
              <w:rPr>
                <w:rStyle w:val="af0"/>
                <w:sz w:val="20"/>
                <w:szCs w:val="20"/>
                <w:lang w:eastAsia="en-US"/>
              </w:rPr>
              <w:t xml:space="preserve">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2016 год и задачах на 2017 </w:t>
            </w:r>
            <w:proofErr w:type="gramStart"/>
            <w:r w:rsidRPr="00855385">
              <w:rPr>
                <w:rStyle w:val="af0"/>
                <w:sz w:val="20"/>
                <w:szCs w:val="20"/>
                <w:lang w:eastAsia="en-US"/>
              </w:rPr>
              <w:t>учебный</w:t>
            </w:r>
            <w:proofErr w:type="gramEnd"/>
            <w:r w:rsidRPr="00855385">
              <w:rPr>
                <w:rStyle w:val="af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55385" w:rsidRPr="00CA1551" w:rsidTr="00855385">
        <w:tc>
          <w:tcPr>
            <w:tcW w:w="5000" w:type="pct"/>
            <w:gridSpan w:val="6"/>
            <w:hideMark/>
          </w:tcPr>
          <w:p w:rsidR="00855385" w:rsidRPr="00855385" w:rsidRDefault="00855385" w:rsidP="00855385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55385">
              <w:rPr>
                <w:sz w:val="20"/>
                <w:szCs w:val="20"/>
                <w:lang w:eastAsia="en-US"/>
              </w:rPr>
              <w:t xml:space="preserve">В соответствии со статьями 2, 8 Федерального закона от 12.02.1998 </w:t>
            </w:r>
            <w:r w:rsidRPr="00855385">
              <w:rPr>
                <w:sz w:val="20"/>
                <w:szCs w:val="20"/>
                <w:lang w:eastAsia="en-US"/>
              </w:rPr>
              <w:br/>
              <w:t>№ 28-ФЗ «О гражданской обороне», статьями 4, 11, 20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постановлением главы администрации Тужинского</w:t>
            </w:r>
            <w:proofErr w:type="gramEnd"/>
            <w:r w:rsidRPr="00855385">
              <w:rPr>
                <w:sz w:val="20"/>
                <w:szCs w:val="20"/>
                <w:lang w:eastAsia="en-US"/>
              </w:rPr>
              <w:t xml:space="preserve"> муниципального района Кировской области от 10.06.2008 № 41 «Об организации обучения населения района в области безопасности жизнедеятельности» администрация Тужинского муниципального района ПОСТАНОВЛЯЕТ:</w:t>
            </w:r>
          </w:p>
          <w:p w:rsidR="00855385" w:rsidRPr="00855385" w:rsidRDefault="00855385" w:rsidP="00855385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855385">
              <w:rPr>
                <w:sz w:val="20"/>
                <w:szCs w:val="20"/>
                <w:lang w:eastAsia="en-US"/>
              </w:rPr>
              <w:t xml:space="preserve">1. Утвердить итоги подготовки руководящего состава и обучения населения Тужинского муниципального района по гражданской обороне и защите от чрезвычайных ситуаций за 2016 год и задачи на 2017 </w:t>
            </w:r>
            <w:proofErr w:type="gramStart"/>
            <w:r w:rsidRPr="00855385">
              <w:rPr>
                <w:sz w:val="20"/>
                <w:szCs w:val="20"/>
                <w:lang w:eastAsia="en-US"/>
              </w:rPr>
              <w:t>учебный</w:t>
            </w:r>
            <w:proofErr w:type="gramEnd"/>
            <w:r w:rsidRPr="00855385">
              <w:rPr>
                <w:sz w:val="20"/>
                <w:szCs w:val="20"/>
                <w:lang w:eastAsia="en-US"/>
              </w:rPr>
              <w:t xml:space="preserve"> год согласно приложению.</w:t>
            </w:r>
          </w:p>
          <w:p w:rsidR="00855385" w:rsidRPr="00855385" w:rsidRDefault="00855385" w:rsidP="00855385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855385">
              <w:rPr>
                <w:sz w:val="20"/>
                <w:szCs w:val="20"/>
                <w:lang w:eastAsia="en-US"/>
              </w:rPr>
              <w:t>2. Главному специалисту по ГО и ЧС администрации Тужинского муниципального района:</w:t>
            </w:r>
          </w:p>
          <w:p w:rsidR="00855385" w:rsidRPr="00855385" w:rsidRDefault="00855385" w:rsidP="00855385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855385">
              <w:rPr>
                <w:sz w:val="20"/>
                <w:szCs w:val="20"/>
                <w:lang w:eastAsia="en-US"/>
              </w:rPr>
              <w:t>2.1. Довести итоги подготовки населения Тужинского муниципального района по гражданской обороне и защите от чрезвычайных ситуаций за 2016 год и задачи на 2017 год до руководителей предприятий, организаций и учреждений независимо от форм собственности (далее - организации) через официальный сайт администрации Тужинского муниципального района.</w:t>
            </w:r>
          </w:p>
          <w:p w:rsidR="00855385" w:rsidRPr="00855385" w:rsidRDefault="00855385" w:rsidP="00855385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855385">
              <w:rPr>
                <w:sz w:val="20"/>
                <w:szCs w:val="20"/>
                <w:lang w:eastAsia="en-US"/>
              </w:rPr>
              <w:t xml:space="preserve">2.2. Организовать эффективный </w:t>
            </w:r>
            <w:proofErr w:type="gramStart"/>
            <w:r w:rsidRPr="00855385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855385">
              <w:rPr>
                <w:sz w:val="20"/>
                <w:szCs w:val="20"/>
                <w:lang w:eastAsia="en-US"/>
              </w:rPr>
              <w:t xml:space="preserve"> ходом обучения всех категорий населения, а также полнотой и качеством разработки организационных, планирующих и отчетных документов по подготовке населения в организациях.</w:t>
            </w:r>
          </w:p>
          <w:p w:rsidR="00855385" w:rsidRPr="00855385" w:rsidRDefault="00855385" w:rsidP="00855385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855385">
              <w:rPr>
                <w:sz w:val="20"/>
                <w:szCs w:val="20"/>
                <w:lang w:eastAsia="en-US"/>
              </w:rPr>
              <w:t>3. Рекомендовать главам муниципальных образований и  организаций проанализировать вопросы обучения работников в области безопасности жизнедеятельности. По итогам обучения 2016 года определить задачи и мероприятия на 2017 год, оформив их соответствующим актом.</w:t>
            </w:r>
          </w:p>
          <w:p w:rsidR="00855385" w:rsidRPr="00855385" w:rsidRDefault="00855385" w:rsidP="00855385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4. Опубликовать настоящее постановление в бюллетене муниципальных нормативных правовых актов органов местного самоуправления Тужинского </w:t>
            </w:r>
            <w:r w:rsidRPr="0085538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муниципального района Кировской области.</w:t>
            </w:r>
          </w:p>
          <w:p w:rsidR="00855385" w:rsidRDefault="00855385" w:rsidP="0085538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5. </w:t>
            </w:r>
            <w:proofErr w:type="gramStart"/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выполнением настоящего постановления оставляю за собой.</w:t>
            </w:r>
          </w:p>
          <w:p w:rsidR="00855385" w:rsidRDefault="00855385" w:rsidP="00855385">
            <w:pPr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855385" w:rsidRPr="00855385" w:rsidRDefault="00855385" w:rsidP="008553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5385" w:rsidRPr="00CA1551" w:rsidTr="00855385">
        <w:tc>
          <w:tcPr>
            <w:tcW w:w="3838" w:type="pct"/>
            <w:gridSpan w:val="4"/>
            <w:hideMark/>
          </w:tcPr>
          <w:p w:rsidR="00855385" w:rsidRPr="00855385" w:rsidRDefault="00855385" w:rsidP="00855385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855385" w:rsidRPr="00855385" w:rsidRDefault="00855385" w:rsidP="008553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муниципального района    </w:t>
            </w:r>
            <w:r w:rsidRPr="00855385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1162" w:type="pct"/>
            <w:gridSpan w:val="2"/>
            <w:vAlign w:val="bottom"/>
          </w:tcPr>
          <w:p w:rsidR="00855385" w:rsidRPr="00855385" w:rsidRDefault="00855385" w:rsidP="008553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425"/>
        <w:gridCol w:w="4995"/>
      </w:tblGrid>
      <w:tr w:rsidR="00855385" w:rsidRPr="00855385" w:rsidTr="00855385">
        <w:trPr>
          <w:trHeight w:val="1560"/>
        </w:trPr>
        <w:tc>
          <w:tcPr>
            <w:tcW w:w="2603" w:type="pct"/>
          </w:tcPr>
          <w:p w:rsidR="00855385" w:rsidRPr="00855385" w:rsidRDefault="00855385" w:rsidP="0085538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pct"/>
            <w:hideMark/>
          </w:tcPr>
          <w:p w:rsidR="00855385" w:rsidRDefault="00855385" w:rsidP="0085538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855385" w:rsidRPr="00855385" w:rsidRDefault="00855385" w:rsidP="0085538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Приложение</w:t>
            </w:r>
          </w:p>
          <w:p w:rsidR="00855385" w:rsidRPr="00855385" w:rsidRDefault="00855385" w:rsidP="0085538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55385">
              <w:rPr>
                <w:rFonts w:ascii="Times New Roman" w:hAnsi="Times New Roman"/>
                <w:sz w:val="20"/>
                <w:szCs w:val="20"/>
                <w:lang w:val="ru-RU"/>
              </w:rPr>
              <w:t>УТВЕРЖДЕНЫ</w:t>
            </w:r>
          </w:p>
          <w:p w:rsidR="00855385" w:rsidRPr="00855385" w:rsidRDefault="00855385" w:rsidP="0085538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55385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</w:t>
            </w:r>
            <w:r w:rsidRPr="0085538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администрации Тужинского муниципального района Кировской области</w:t>
            </w:r>
          </w:p>
          <w:p w:rsidR="00855385" w:rsidRPr="00855385" w:rsidRDefault="00855385" w:rsidP="0085538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855385">
              <w:rPr>
                <w:rFonts w:ascii="Times New Roman" w:eastAsia="Calibri" w:hAnsi="Times New Roman"/>
                <w:sz w:val="20"/>
                <w:szCs w:val="20"/>
              </w:rPr>
              <w:t>от 17.01.2017 № 10</w:t>
            </w:r>
          </w:p>
        </w:tc>
      </w:tr>
    </w:tbl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sz w:val="20"/>
          <w:szCs w:val="20"/>
        </w:rPr>
      </w:pPr>
    </w:p>
    <w:p w:rsidR="00855385" w:rsidRDefault="00855385" w:rsidP="00855385">
      <w:pPr>
        <w:pStyle w:val="ae"/>
        <w:shd w:val="clear" w:color="auto" w:fill="FFFFFF"/>
        <w:spacing w:before="0" w:beforeAutospacing="0" w:after="0" w:afterAutospacing="0"/>
        <w:jc w:val="center"/>
        <w:rPr>
          <w:rStyle w:val="af0"/>
          <w:sz w:val="20"/>
          <w:szCs w:val="20"/>
        </w:rPr>
      </w:pP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jc w:val="center"/>
        <w:rPr>
          <w:rStyle w:val="af0"/>
          <w:sz w:val="20"/>
          <w:szCs w:val="20"/>
        </w:rPr>
      </w:pPr>
      <w:r w:rsidRPr="00855385">
        <w:rPr>
          <w:rStyle w:val="af0"/>
          <w:sz w:val="20"/>
          <w:szCs w:val="20"/>
        </w:rPr>
        <w:t>ИТОГИ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855385">
        <w:rPr>
          <w:rStyle w:val="af0"/>
          <w:sz w:val="20"/>
          <w:szCs w:val="20"/>
        </w:rPr>
        <w:t xml:space="preserve">подготовки руководящего состава и обучения населения Тужинского муниципального района по гражданской обороне и защите от чрезвычайных ситуаций за 2016 год и задачи на 2017 </w:t>
      </w:r>
      <w:proofErr w:type="gramStart"/>
      <w:r w:rsidRPr="00855385">
        <w:rPr>
          <w:rStyle w:val="af0"/>
          <w:sz w:val="20"/>
          <w:szCs w:val="20"/>
        </w:rPr>
        <w:t>учебный</w:t>
      </w:r>
      <w:proofErr w:type="gramEnd"/>
      <w:r w:rsidRPr="00855385">
        <w:rPr>
          <w:rStyle w:val="af0"/>
          <w:sz w:val="20"/>
          <w:szCs w:val="20"/>
        </w:rPr>
        <w:t xml:space="preserve"> год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sz w:val="20"/>
          <w:szCs w:val="20"/>
        </w:rPr>
      </w:pP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55385">
        <w:rPr>
          <w:rStyle w:val="af0"/>
          <w:sz w:val="20"/>
          <w:szCs w:val="20"/>
        </w:rPr>
        <w:t>1. Организация и основные итоги подготовки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lastRenderedPageBreak/>
        <w:t xml:space="preserve">1.1. </w:t>
      </w:r>
      <w:proofErr w:type="gramStart"/>
      <w:r w:rsidRPr="00855385">
        <w:rPr>
          <w:sz w:val="20"/>
          <w:szCs w:val="20"/>
        </w:rPr>
        <w:t>Подготовка населения к действиям в чрезвычайных ситуациях (далее - ЧС) и обучение способам защиты от опасностей, возникающих при ведении военных конфликтов или вследствие этих конфликтов, проводились в соответствии с требованиями законодательных и нормативных правовых актов Российской Федерации, организационных указаний по обучению населения в области гражданской обороны (далее - ГО) и защиты от ЧС на 2016 год.</w:t>
      </w:r>
      <w:proofErr w:type="gramEnd"/>
      <w:r w:rsidRPr="00855385">
        <w:rPr>
          <w:sz w:val="20"/>
          <w:szCs w:val="20"/>
        </w:rPr>
        <w:t xml:space="preserve"> Обучение населения Тужинского муниципального района проводилось по соответствующим возрастным и социальным группам и специфике производства предприятий.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1.2. Обучение всех групп населения проводилось на основании принятых нормативных правовых документов: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постановления главы администрации Тужинского муниципального района от 10.06.2008 № 41 «Об организации обучения населения района в области безопасности жизнедеятельности»;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распоряжения администрации Тужинского муниципального района от 14.01.2016 № 6 «Об организации обучения и подготовки работников администрации Тужинского муниципального района по вопросам гражданской обороны и защиты от чрезвычайных ситуаций в 2016 году».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 xml:space="preserve">1.3. Периодичность обучения руководителей и председателей комиссий по предупреждению и ликвидации чрезвычайных ситуаций и обеспечению пожарной безопасности (далее - КЧС и ОПБ), должностных лиц и работников ГОЧС организаций, а также работников, уполномоченных на решение задач в области ГОЧС, в </w:t>
      </w:r>
      <w:proofErr w:type="gramStart"/>
      <w:r w:rsidRPr="00855385">
        <w:rPr>
          <w:sz w:val="20"/>
          <w:szCs w:val="20"/>
        </w:rPr>
        <w:t>отчетном</w:t>
      </w:r>
      <w:proofErr w:type="gramEnd"/>
      <w:r w:rsidRPr="00855385">
        <w:rPr>
          <w:sz w:val="20"/>
          <w:szCs w:val="20"/>
        </w:rPr>
        <w:t xml:space="preserve"> году соблюдалась. В учебно-методическом центре Кировского областного государственного образовательного бюджетного учреждения «Служба специальных объектов (учебно-методический центр)» (далее - УМЦ КОГОБУ «Служба специальных объектов») в 2016 году обучены 8 человек, что составляет 50 % от плана.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1.4. В администрации Тужинского муниципального района разработан и постоянно ведётся регистр подготовки руководителей, должностных лиц и работников ГОЧС.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1.5. С целью активизации пропагандистской работы среди населения Тужинского муниципального района в 2016 году были организованы и проведены следующие мероприятия: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на сайте администрации Тужинского района размещена и постоянно пополняется страничка «Информация по ГО и ЧС». В 2016 году страничка пополнилась разделом «ЕДДС», где размещается с целью предупреждения населения информация о неблагоприятных погодных явлениях, еженедельная информация о произошедших ЧС за неделю на территории кировской области. В закладке «Информация для населения» размещены памятки по ГО и ЧС;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в 2016 году в районной газете «Родной край» были размещены 50 заметок по информированию населения о правилах безопасности при ЧС;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периодически через средства массовой информации пропагандировалась деятельность спасателей, личного состава аварийно-спасательных формирований;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в муниципальных образованиях на официальных сайтах размещены памятки для населения по ГО и действиям в ЧС;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 xml:space="preserve">в летних оздоровительных лагерях прошел «День МЧС», в рамках которого детям рассказывались правила безопасности при различных ЧС и отрабатывались практические навыки. 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 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55385">
        <w:rPr>
          <w:rStyle w:val="af0"/>
          <w:sz w:val="20"/>
          <w:szCs w:val="20"/>
        </w:rPr>
        <w:t>2. Состояние обучения населения в области ГО и защиты от ЧС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2.1. Подготовка работающего населения.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Подготовка работающего населения в 2016 году проводилась в организациях по программе обучения работающего населения в области безопасности жизнедеятельности, разработанной МЧС России, в объеме 19 часов.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Для проведения занятий использовалась учебно-материальная база (далее - УМБ) организаций.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 xml:space="preserve">За редким исключением качество подготовки данной группы населения остается низким. В ходе проверок выявлено нежелание ряда руководителей организаций </w:t>
      </w:r>
      <w:proofErr w:type="gramStart"/>
      <w:r w:rsidRPr="00855385">
        <w:rPr>
          <w:sz w:val="20"/>
          <w:szCs w:val="20"/>
        </w:rPr>
        <w:t>заниматься</w:t>
      </w:r>
      <w:proofErr w:type="gramEnd"/>
      <w:r w:rsidRPr="00855385">
        <w:rPr>
          <w:sz w:val="20"/>
          <w:szCs w:val="20"/>
        </w:rPr>
        <w:t xml:space="preserve"> вопросами обучения подчиненных в области ГОЧС. В большинстве организаций УМБ или отсутствует, или находится </w:t>
      </w:r>
      <w:proofErr w:type="gramStart"/>
      <w:r w:rsidRPr="00855385">
        <w:rPr>
          <w:sz w:val="20"/>
          <w:szCs w:val="20"/>
        </w:rPr>
        <w:t>в</w:t>
      </w:r>
      <w:proofErr w:type="gramEnd"/>
      <w:r w:rsidRPr="00855385">
        <w:rPr>
          <w:sz w:val="20"/>
          <w:szCs w:val="20"/>
        </w:rPr>
        <w:t xml:space="preserve"> запущенном состоянии.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2.2. Подготовка неработающего населения.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подготовка населения, не занятого в сфере производства и обслуживания, неработающего населения проводилась через средства массовой информации и на сборах граждан. За 2016 год опубликовано более 50 статей, проведено сборов с гражданами – 21.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 xml:space="preserve">Основной формой доведения до неработающего населения правил поведения в различных ЧС являются листовки, плакаты, памятки, средства массовой информации. Их распространение осуществлялось через специалистов администрации </w:t>
      </w:r>
      <w:proofErr w:type="gramStart"/>
      <w:r w:rsidRPr="00855385">
        <w:rPr>
          <w:sz w:val="20"/>
          <w:szCs w:val="20"/>
        </w:rPr>
        <w:t>городского</w:t>
      </w:r>
      <w:proofErr w:type="gramEnd"/>
      <w:r w:rsidRPr="00855385">
        <w:rPr>
          <w:sz w:val="20"/>
          <w:szCs w:val="20"/>
        </w:rPr>
        <w:t xml:space="preserve"> и сельских поселений, членов профилактических групп, торговые точки.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2.3. Обучение учащихся.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Обучение учащихся в общеобразовательных учреждениях проводилось по программе кура «Основы безопасности жизнедеятельности»» (далее - ОБЖ).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Основными целями обучения являлись: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формирование чувства личной и коллективной безопасности;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привитие навыков в распознании и оценке опасностей, а также безопасного поведения в ЧС дома, в школе, на улице и на природе;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формирование знаний и умений по защите жизни и здоровья в условиях ЧС, по ликвидации их последствий и оказанию само- и взаимопомощи.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В учреждениях образования при выполнении учебных программ обращалось внимание на проведение тренировок с учащимися по предупредительному сигналу «Внимание всем!» и эвакуации.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lastRenderedPageBreak/>
        <w:t xml:space="preserve">В районе имеется 3 средние общеобразовательные школы, 2 основные общеобразовательные школы, 1 начальная школа и 2 </w:t>
      </w:r>
      <w:proofErr w:type="gramStart"/>
      <w:r w:rsidRPr="00855385">
        <w:rPr>
          <w:rFonts w:ascii="Times New Roman" w:hAnsi="Times New Roman"/>
          <w:sz w:val="20"/>
          <w:szCs w:val="20"/>
          <w:lang w:val="ru-RU"/>
        </w:rPr>
        <w:t>дошкольных</w:t>
      </w:r>
      <w:proofErr w:type="gramEnd"/>
      <w:r w:rsidRPr="00855385">
        <w:rPr>
          <w:rFonts w:ascii="Times New Roman" w:hAnsi="Times New Roman"/>
          <w:sz w:val="20"/>
          <w:szCs w:val="20"/>
          <w:lang w:val="ru-RU"/>
        </w:rPr>
        <w:t xml:space="preserve"> учреждения. 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Предмет ОБЖ изучается в 5-11 классах. Обучение проводится по 35 часовой программе. Из 5  преподавателей ОБЖ двое являются штатными, а 3 учителя работают по совместительству с почасовой оплатой труда. Специально оборудованные учебные кабинеты по курсу ОБЖ имеются в 2 школах района.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В начальных классах изучается предмет «Окружающий мир», в котором есть темы, касающиеся вопросов безопасности.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 xml:space="preserve">Кроме </w:t>
      </w:r>
      <w:proofErr w:type="gramStart"/>
      <w:r w:rsidRPr="00855385">
        <w:rPr>
          <w:rFonts w:ascii="Times New Roman" w:hAnsi="Times New Roman"/>
          <w:sz w:val="20"/>
          <w:szCs w:val="20"/>
          <w:lang w:val="ru-RU"/>
        </w:rPr>
        <w:t>обязательной</w:t>
      </w:r>
      <w:proofErr w:type="gramEnd"/>
      <w:r w:rsidRPr="00855385">
        <w:rPr>
          <w:rFonts w:ascii="Times New Roman" w:hAnsi="Times New Roman"/>
          <w:sz w:val="20"/>
          <w:szCs w:val="20"/>
          <w:lang w:val="ru-RU"/>
        </w:rPr>
        <w:t xml:space="preserve"> программы на уроках в учебных заведениях проводились следующие мероприятия: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«День гражданской обороны» в 5-11 классах, в рамках которого были проведены уроки безопасности, просмотр видеофильмов с материалами по тематике гражданской обороны; проведение тренировок  по правильному обращению с противогазом, наложению различных видов повязок, тренировки по эвакуации и т.д.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Военно-спортивные сборы с юношами 10-11 классов проводились на школьном и межрегиональном уровнях. Межрегиональный уровень проходил в г</w:t>
      </w:r>
      <w:proofErr w:type="gramStart"/>
      <w:r w:rsidRPr="00855385">
        <w:rPr>
          <w:rFonts w:ascii="Times New Roman" w:hAnsi="Times New Roman"/>
          <w:sz w:val="20"/>
          <w:szCs w:val="20"/>
          <w:lang w:val="ru-RU"/>
        </w:rPr>
        <w:t>.Й</w:t>
      </w:r>
      <w:proofErr w:type="gramEnd"/>
      <w:r w:rsidRPr="00855385">
        <w:rPr>
          <w:rFonts w:ascii="Times New Roman" w:hAnsi="Times New Roman"/>
          <w:sz w:val="20"/>
          <w:szCs w:val="20"/>
          <w:lang w:val="ru-RU"/>
        </w:rPr>
        <w:t xml:space="preserve">ошкар-Ола в мае с участием 3 школьников Тужинского района. Школьный этап проводился в июне с охватом в 22 человека. 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Военно-спортивная игра «Зарница» проводилась в мае для учеников 5-10 классов с охватом 50 человек.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«День МЧС» проводился во время прохождения оздоровительных летних лагерей, в котором приняли участие 195 школьников 1-9 классов. Мероприятие включало в себя викторину по МЧС, эстафеты по пожарной безопасности, конкурс рисунков «Пожару нет». Данное мероприятие проводилось совместно с ПЧ-56.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 xml:space="preserve">«Безопасное колесо» проводилось на школьном, районном и региональном уровне. Всего в данном мероприятии приняли участие 164 школьник с 1 по 9 классы. Команда учащихся  МКОУ СОШ с. </w:t>
      </w:r>
      <w:proofErr w:type="spellStart"/>
      <w:r w:rsidRPr="00855385">
        <w:rPr>
          <w:rFonts w:ascii="Times New Roman" w:hAnsi="Times New Roman"/>
          <w:sz w:val="20"/>
          <w:szCs w:val="20"/>
          <w:lang w:val="ru-RU"/>
        </w:rPr>
        <w:t>Ныр</w:t>
      </w:r>
      <w:proofErr w:type="spellEnd"/>
      <w:r w:rsidRPr="00855385">
        <w:rPr>
          <w:rFonts w:ascii="Times New Roman" w:hAnsi="Times New Roman"/>
          <w:sz w:val="20"/>
          <w:szCs w:val="20"/>
          <w:lang w:val="ru-RU"/>
        </w:rPr>
        <w:t xml:space="preserve"> в количестве 4 человек  22.09.2016 принимала  участие в областных соревнованиях «Безопасное колесо» и заняла 14 </w:t>
      </w:r>
      <w:proofErr w:type="gramStart"/>
      <w:r w:rsidRPr="00855385">
        <w:rPr>
          <w:rFonts w:ascii="Times New Roman" w:hAnsi="Times New Roman"/>
          <w:sz w:val="20"/>
          <w:szCs w:val="20"/>
          <w:lang w:val="ru-RU"/>
        </w:rPr>
        <w:t>место</w:t>
      </w:r>
      <w:proofErr w:type="gramEnd"/>
      <w:r w:rsidRPr="00855385">
        <w:rPr>
          <w:rFonts w:ascii="Times New Roman" w:hAnsi="Times New Roman"/>
          <w:sz w:val="20"/>
          <w:szCs w:val="20"/>
          <w:lang w:val="ru-RU"/>
        </w:rPr>
        <w:t xml:space="preserve"> улучшив свой результат по сравнению с прошлым годов (в 2015 году учащиеся Тужинского района заняли 21 место). 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Кроме того с учащимися образовательных учреждений проводятся беседы на тему безопасности на воде, дороге, в быту, в транспорте, на дороге, использования электрических приборов и т.д</w:t>
      </w:r>
      <w:proofErr w:type="gramStart"/>
      <w:r w:rsidRPr="00855385">
        <w:rPr>
          <w:rFonts w:ascii="Times New Roman" w:hAnsi="Times New Roman"/>
          <w:sz w:val="20"/>
          <w:szCs w:val="20"/>
          <w:lang w:val="ru-RU"/>
        </w:rPr>
        <w:t xml:space="preserve">.. </w:t>
      </w:r>
      <w:proofErr w:type="gramEnd"/>
      <w:r w:rsidRPr="00855385">
        <w:rPr>
          <w:rFonts w:ascii="Times New Roman" w:hAnsi="Times New Roman"/>
          <w:sz w:val="20"/>
          <w:szCs w:val="20"/>
          <w:lang w:val="ru-RU"/>
        </w:rPr>
        <w:t>Беседы по пожарной безопасности проходят с участием сотрудника ОНД и отработкой практических навыков во время тренировок. Особое внимание уделяется беседам по антитеррористической направленности. Во время работы с учащимися демонстрируются фильмы по теме занятия.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55385">
        <w:rPr>
          <w:rStyle w:val="af0"/>
          <w:sz w:val="20"/>
          <w:szCs w:val="20"/>
        </w:rPr>
        <w:t>3. Учения и тренировки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Тренировки проводятся согласно плану основных мероприятий района в области ГО, предупреждения и ликвидации ЧС, обеспечения пожарной безопасности и безопасности людей на водных объектах на 2016 год.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За отчетный  период было проведено: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05.10.2015 муниципальное звено ТП РСЧС Тужинского муниципального района принимало участие во Всероссийской тренировке по гражданской обороне.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 xml:space="preserve">6-8.06.2016 под руководством Управления защиты и населений администрации Правительства Кировской области были проведены командно-штабные учения. Учения проходили в 2 этапа с привлечением 77 человек различных служб и учреждений. 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Работа всех участников КШУ была оценена наблюдателями на оценку «отлично».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25.08.2016 были проведены комплексные учения на тему «Организация ликвидации последствий крупного дорожно-транспортного происшествия». В учениях принимали участие 44 человека 4-х аварийно-спасательных формирований с привлечением главы администрации сельского поселения и статистов.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17.05.16 проводилось тактико-специальные учения по теме «Предупреждение и ликвидация последствий ЧС на объекте газоснабжения пгт Тужа», в которых приняли участие 5 подразделений аварийно-спасательных служб в количестве 16 человек.</w:t>
      </w:r>
    </w:p>
    <w:p w:rsidR="00855385" w:rsidRPr="00855385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>04.08.2016 с целью подготовки к избирательной компании было проведены тактико-специальные учения с участием Полиции, Пожарной части и членами избирательных комиссий, с целью отработки навыков по действиям в случае возникновения пожара и ЧС террористического характера на объектах проведения единого дня выборов.</w:t>
      </w:r>
    </w:p>
    <w:p w:rsidR="00855385" w:rsidRPr="00CA1551" w:rsidRDefault="00855385" w:rsidP="008553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5385">
        <w:rPr>
          <w:rFonts w:ascii="Times New Roman" w:hAnsi="Times New Roman"/>
          <w:sz w:val="20"/>
          <w:szCs w:val="20"/>
          <w:lang w:val="ru-RU"/>
        </w:rPr>
        <w:t xml:space="preserve">Кроме того были проведены 6 штабных и объектовых тренировок с привлечением 34 человек и 18 тренировок в общеобразовательных учреждениях с периодичностью </w:t>
      </w:r>
      <w:r w:rsidRPr="00CA1551">
        <w:rPr>
          <w:rFonts w:ascii="Times New Roman" w:hAnsi="Times New Roman"/>
          <w:sz w:val="20"/>
          <w:szCs w:val="20"/>
          <w:lang w:val="ru-RU"/>
        </w:rPr>
        <w:t>1 раз в четверть с привлечением 648 учащихся.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В основном все учения и тренировки проводились грамотно, учебные вопросы, выносимые на учения и тренировки, отрабатывались в полном объеме.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55385">
        <w:rPr>
          <w:rStyle w:val="af0"/>
          <w:sz w:val="20"/>
          <w:szCs w:val="20"/>
        </w:rPr>
        <w:t>4. Общие выводы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4.1. Уровень подготовки всех групп населения в области ГО и защите от ЧС позволяет решать вопросы по предупреждению и ликвидации ЧС мирного и военного времени.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4.2. В 2016 году не удалось в полной мере решить следующие вопросы: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обучение населения, не занятого в сферах производства и обслуживания, остается одним из самых проблемных направлений и слабым звеном в общей системе подготовки по ГО и защите от ЧС;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создать учебно-консультационный пункт и организовать его работу, что не позволяет качественно проводить обучение неработающего населения;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ряд руководителей организаций недостаточно внимания уделяют вопросу обучения рабочих и служащих, совершенствованию УМБ, практической отработке нормативов;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lastRenderedPageBreak/>
        <w:t>уровень подготовки отдельных руководителей остается низким и характеризуется слабыми знаниями своих обязанностей, отсутствием навыков в анализе и оценке обстановки при возникновении ЧС, управления силами и средствами для ликвидации их последствий.  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 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55385">
        <w:rPr>
          <w:rStyle w:val="af0"/>
          <w:sz w:val="20"/>
          <w:szCs w:val="20"/>
        </w:rPr>
        <w:t>5. Задачи на 2017 учебный год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 xml:space="preserve">5.1. В целях </w:t>
      </w:r>
      <w:proofErr w:type="gramStart"/>
      <w:r w:rsidRPr="00855385">
        <w:rPr>
          <w:sz w:val="20"/>
          <w:szCs w:val="20"/>
        </w:rPr>
        <w:t>улучшения качества подготовки всех групп населения</w:t>
      </w:r>
      <w:proofErr w:type="gramEnd"/>
      <w:r w:rsidRPr="00855385">
        <w:rPr>
          <w:sz w:val="20"/>
          <w:szCs w:val="20"/>
        </w:rPr>
        <w:t xml:space="preserve"> в области ГО и защиты от ЧС в 2017 году основные усилия направить на: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5.1.1. Развитие единой системы подготовки населения в области ГО и защиты от ЧС.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5.1.2. Обеспечение выполнения положений законодательных и нормативных правовых актов по подготовке населения в области безопасности жизнедеятельности.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 xml:space="preserve">5.1.3. Соблюдение </w:t>
      </w:r>
      <w:proofErr w:type="gramStart"/>
      <w:r w:rsidRPr="00855385">
        <w:rPr>
          <w:sz w:val="20"/>
          <w:szCs w:val="20"/>
        </w:rPr>
        <w:t>периодичности повышения квалификации руководителей всех уровней управления</w:t>
      </w:r>
      <w:proofErr w:type="gramEnd"/>
      <w:r w:rsidRPr="00855385">
        <w:rPr>
          <w:sz w:val="20"/>
          <w:szCs w:val="20"/>
        </w:rPr>
        <w:t xml:space="preserve"> по вопросам ГО и защиты от ЧС, а также внедрение при их обучении новых программ и современных технологий подготовки.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5.1.4.  Создание и развитие современной УМБ для подготовки населения в области безопасности жизнедеятельности.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 xml:space="preserve">5.2. Рекомендовать главам муниципальных образований и организаций планировать в своей работе рассмотрение на служебных совещаниях вопросов организации и хода обучения населения в области безопасности жизнедеятельности, осуществлять </w:t>
      </w:r>
      <w:proofErr w:type="gramStart"/>
      <w:r w:rsidRPr="00855385">
        <w:rPr>
          <w:sz w:val="20"/>
          <w:szCs w:val="20"/>
        </w:rPr>
        <w:t>контроль за</w:t>
      </w:r>
      <w:proofErr w:type="gramEnd"/>
      <w:r w:rsidRPr="00855385">
        <w:rPr>
          <w:sz w:val="20"/>
          <w:szCs w:val="20"/>
        </w:rPr>
        <w:t xml:space="preserve"> выполнением принятых решений.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5.3. Начальнику управления образования администрации Тужинского муниципального района: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5.3.1. Повысить ответственность руководителей образовательных учреждений за организацию изучения курса ОБЖ.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5.3.2. Определить конкретные мероприятия по организации укомплектования и повышения квалификации преподавателей курса ОБЖ, поддержанию, дальнейшему развитию и совершенствованию УМБ для подготовки обучаемых по курсу ОБЖ.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5.4. Рекомендовать руководителям организаций: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5.4.1. Основное внимание при обучении работников организаций направить на повышение уровня практических навыков по выполнению задач по предназначению.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5.4.2. В ходе учений и тренировок отрабатывать приемы и способы действий в ЧС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ситуациях.</w:t>
      </w:r>
    </w:p>
    <w:p w:rsidR="00855385" w:rsidRPr="00855385" w:rsidRDefault="00855385" w:rsidP="0085538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5385">
        <w:rPr>
          <w:sz w:val="20"/>
          <w:szCs w:val="20"/>
        </w:rPr>
        <w:t>5.4.3. 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p w:rsidR="00855385" w:rsidRPr="00855385" w:rsidRDefault="00855385" w:rsidP="0085538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55385">
        <w:rPr>
          <w:rFonts w:ascii="Times New Roman" w:hAnsi="Times New Roman"/>
          <w:sz w:val="20"/>
          <w:szCs w:val="20"/>
        </w:rPr>
        <w:t>__________</w:t>
      </w:r>
    </w:p>
    <w:p w:rsidR="00855385" w:rsidRPr="00855385" w:rsidRDefault="00855385" w:rsidP="0085538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855385" w:rsidRPr="00855385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10" w:rsidRDefault="00D15C10" w:rsidP="0034611D">
      <w:pPr>
        <w:spacing w:after="0" w:line="240" w:lineRule="auto"/>
      </w:pPr>
      <w:r>
        <w:separator/>
      </w:r>
    </w:p>
  </w:endnote>
  <w:endnote w:type="continuationSeparator" w:id="0">
    <w:p w:rsidR="00D15C10" w:rsidRDefault="00D15C10" w:rsidP="0034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266"/>
      <w:docPartObj>
        <w:docPartGallery w:val="Page Numbers (Bottom of Page)"/>
        <w:docPartUnique/>
      </w:docPartObj>
    </w:sdtPr>
    <w:sdtContent>
      <w:p w:rsidR="00B600EE" w:rsidRDefault="006300A7">
        <w:pPr>
          <w:pStyle w:val="a9"/>
          <w:jc w:val="center"/>
        </w:pPr>
        <w:fldSimple w:instr=" PAGE   \* MERGEFORMAT ">
          <w:r w:rsidR="00CA1551">
            <w:rPr>
              <w:noProof/>
            </w:rPr>
            <w:t>20</w:t>
          </w:r>
        </w:fldSimple>
      </w:p>
    </w:sdtContent>
  </w:sdt>
  <w:p w:rsidR="0034611D" w:rsidRDefault="003461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10" w:rsidRDefault="00D15C10" w:rsidP="0034611D">
      <w:pPr>
        <w:spacing w:after="0" w:line="240" w:lineRule="auto"/>
      </w:pPr>
      <w:r>
        <w:separator/>
      </w:r>
    </w:p>
  </w:footnote>
  <w:footnote w:type="continuationSeparator" w:id="0">
    <w:p w:rsidR="00D15C10" w:rsidRDefault="00D15C10" w:rsidP="0034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11D"/>
    <w:rsid w:val="00087C54"/>
    <w:rsid w:val="000B2AD1"/>
    <w:rsid w:val="001F079F"/>
    <w:rsid w:val="002541C3"/>
    <w:rsid w:val="00254203"/>
    <w:rsid w:val="002948A6"/>
    <w:rsid w:val="0034611D"/>
    <w:rsid w:val="00454E63"/>
    <w:rsid w:val="0049288F"/>
    <w:rsid w:val="00544B51"/>
    <w:rsid w:val="00574695"/>
    <w:rsid w:val="005C11BE"/>
    <w:rsid w:val="00604605"/>
    <w:rsid w:val="00620F01"/>
    <w:rsid w:val="006300A7"/>
    <w:rsid w:val="006316DD"/>
    <w:rsid w:val="00673E95"/>
    <w:rsid w:val="00855385"/>
    <w:rsid w:val="008A15E3"/>
    <w:rsid w:val="00942028"/>
    <w:rsid w:val="00A17033"/>
    <w:rsid w:val="00B46ABA"/>
    <w:rsid w:val="00B47EF9"/>
    <w:rsid w:val="00B600EE"/>
    <w:rsid w:val="00B94210"/>
    <w:rsid w:val="00B94898"/>
    <w:rsid w:val="00CA1551"/>
    <w:rsid w:val="00CA7799"/>
    <w:rsid w:val="00CE5340"/>
    <w:rsid w:val="00D15C10"/>
    <w:rsid w:val="00D86E24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1D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604605"/>
    <w:pPr>
      <w:keepNext/>
      <w:spacing w:after="480"/>
      <w:jc w:val="right"/>
      <w:outlineLvl w:val="0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604605"/>
    <w:pPr>
      <w:keepNext/>
      <w:jc w:val="center"/>
      <w:outlineLvl w:val="1"/>
    </w:pPr>
    <w:rPr>
      <w:rFonts w:ascii="Times New Roman" w:hAnsi="Times New Roman" w:cs="Calibri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611D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4611D"/>
    <w:pPr>
      <w:spacing w:after="0" w:line="240" w:lineRule="auto"/>
    </w:pPr>
  </w:style>
  <w:style w:type="paragraph" w:customStyle="1" w:styleId="ConsPlusNonformat">
    <w:name w:val="ConsPlusNonformat"/>
    <w:uiPriority w:val="99"/>
    <w:rsid w:val="003461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1D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34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611D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34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11D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604605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4605"/>
    <w:rPr>
      <w:rFonts w:ascii="Times New Roman" w:eastAsia="Times New Roman" w:hAnsi="Times New Roman" w:cs="Calibri"/>
      <w:sz w:val="28"/>
      <w:lang w:eastAsia="ru-RU"/>
    </w:rPr>
  </w:style>
  <w:style w:type="paragraph" w:customStyle="1" w:styleId="Style7">
    <w:name w:val="Style7"/>
    <w:basedOn w:val="a"/>
    <w:rsid w:val="0060460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604605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60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604605"/>
    <w:pPr>
      <w:spacing w:after="0" w:line="240" w:lineRule="auto"/>
      <w:ind w:left="360"/>
      <w:jc w:val="both"/>
    </w:pPr>
    <w:rPr>
      <w:rFonts w:ascii="Times New Roman" w:hAnsi="Times New Roman" w:cs="Calibri"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04605"/>
    <w:rPr>
      <w:rFonts w:ascii="Times New Roman" w:eastAsia="Times New Roman" w:hAnsi="Times New Roman" w:cs="Calibri"/>
      <w:sz w:val="28"/>
      <w:lang w:eastAsia="ru-RU"/>
    </w:rPr>
  </w:style>
  <w:style w:type="paragraph" w:styleId="ab">
    <w:name w:val="List Paragraph"/>
    <w:basedOn w:val="a"/>
    <w:qFormat/>
    <w:rsid w:val="00604605"/>
    <w:pPr>
      <w:spacing w:line="240" w:lineRule="auto"/>
      <w:ind w:left="720"/>
    </w:pPr>
    <w:rPr>
      <w:rFonts w:ascii="Calibri" w:eastAsia="Calibri" w:hAnsi="Calibri" w:cs="Calibri"/>
      <w:lang w:val="ru-RU" w:bidi="ar-SA"/>
    </w:rPr>
  </w:style>
  <w:style w:type="character" w:styleId="ac">
    <w:name w:val="Hyperlink"/>
    <w:basedOn w:val="a0"/>
    <w:uiPriority w:val="99"/>
    <w:semiHidden/>
    <w:unhideWhenUsed/>
    <w:rsid w:val="00B600EE"/>
    <w:rPr>
      <w:color w:val="0000FF"/>
      <w:u w:val="single"/>
    </w:rPr>
  </w:style>
  <w:style w:type="paragraph" w:customStyle="1" w:styleId="ConsPlusNormal">
    <w:name w:val="ConsPlusNormal"/>
    <w:rsid w:val="00CE5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CE5340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e">
    <w:name w:val="Normal (Web)"/>
    <w:basedOn w:val="a"/>
    <w:uiPriority w:val="99"/>
    <w:unhideWhenUsed/>
    <w:rsid w:val="00855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af">
    <w:name w:val="Table Grid"/>
    <w:basedOn w:val="a1"/>
    <w:uiPriority w:val="59"/>
    <w:rsid w:val="0085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55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387127BCCC751209E1FD11212D34D0144588044C58C6BD559574C85897AA7FF62861DA8E7DF4D71RA3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87127BCCC751209E1FD11212D34D0144588F4DC08B6BD559574C85897AA7FF62861DA8E7DF4172RA3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87127BCCC751209E1FD11212D34D0144588F4DC08B6BD559574C85897AA7FF62861DA8E7DF4474RA3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5B76821092D89924B13314E4F968FFEBD9120B655EC6E09462DD4276D8664EC4196969C97BA210C7f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B76821092D89924B13314E4F968FFEBD9120B655EC6E09462DD4276D8664EC4196969C97BA210C7f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7992</Words>
  <Characters>45555</Characters>
  <Application>Microsoft Office Word</Application>
  <DocSecurity>0</DocSecurity>
  <Lines>379</Lines>
  <Paragraphs>106</Paragraphs>
  <ScaleCrop>false</ScaleCrop>
  <Company>Krokoz™</Company>
  <LinksUpToDate>false</LinksUpToDate>
  <CharactersWithSpaces>53441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2017-01-13T05:03:00Z</dcterms:created>
  <dcterms:modified xsi:type="dcterms:W3CDTF">2017-01-18T10:08:00Z</dcterms:modified>
</cp:coreProperties>
</file>